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CBAB0" w14:textId="346D511C" w:rsidR="001D2B4F" w:rsidRPr="00DD0F56" w:rsidRDefault="001B5532" w:rsidP="001D2B4F">
      <w:pPr>
        <w:tabs>
          <w:tab w:val="right" w:pos="9630"/>
        </w:tabs>
        <w:spacing w:after="0"/>
        <w:rPr>
          <w:rFonts w:ascii="Arial" w:hAnsi="Arial" w:cs="Arial"/>
          <w:b/>
          <w:sz w:val="24"/>
        </w:rPr>
      </w:pPr>
      <w:r>
        <w:rPr>
          <w:rFonts w:ascii="Arial" w:hAnsi="Arial" w:cs="Arial"/>
          <w:b/>
          <w:sz w:val="24"/>
        </w:rPr>
        <w:t xml:space="preserve">3GPP TSG RAN WG1 </w:t>
      </w:r>
      <w:proofErr w:type="spellStart"/>
      <w:r w:rsidR="009676A8">
        <w:rPr>
          <w:rFonts w:ascii="Arial" w:hAnsi="Arial" w:cs="Arial"/>
          <w:b/>
          <w:sz w:val="24"/>
        </w:rPr>
        <w:t>AdHoc</w:t>
      </w:r>
      <w:proofErr w:type="spellEnd"/>
      <w:r w:rsidR="009676A8">
        <w:rPr>
          <w:rFonts w:ascii="Arial" w:hAnsi="Arial" w:cs="Arial"/>
          <w:b/>
          <w:sz w:val="24"/>
        </w:rPr>
        <w:t xml:space="preserve"> </w:t>
      </w:r>
      <w:r>
        <w:rPr>
          <w:rFonts w:ascii="Arial" w:hAnsi="Arial" w:cs="Arial"/>
          <w:b/>
          <w:sz w:val="24"/>
        </w:rPr>
        <w:t xml:space="preserve">Meeting </w:t>
      </w:r>
      <w:r w:rsidR="00AC23A9">
        <w:rPr>
          <w:rFonts w:ascii="Arial" w:hAnsi="Arial" w:cs="Arial"/>
          <w:b/>
          <w:sz w:val="24"/>
        </w:rPr>
        <w:t>1901</w:t>
      </w:r>
      <w:r w:rsidR="001D2B4F" w:rsidRPr="00C17A77">
        <w:rPr>
          <w:rFonts w:ascii="Arial" w:hAnsi="Arial" w:cs="Arial"/>
          <w:b/>
          <w:sz w:val="24"/>
        </w:rPr>
        <w:tab/>
      </w:r>
      <w:r w:rsidR="005618D7" w:rsidRPr="005618D7">
        <w:rPr>
          <w:rFonts w:ascii="Arial" w:hAnsi="Arial" w:cs="Arial"/>
          <w:b/>
          <w:sz w:val="24"/>
        </w:rPr>
        <w:t>R1-</w:t>
      </w:r>
      <w:r w:rsidR="00547B8B">
        <w:rPr>
          <w:rFonts w:ascii="Arial" w:hAnsi="Arial" w:cs="Arial"/>
          <w:b/>
          <w:sz w:val="24"/>
        </w:rPr>
        <w:t>1900892</w:t>
      </w:r>
    </w:p>
    <w:p w14:paraId="75753D77" w14:textId="6DC169F6" w:rsidR="00B07828" w:rsidRPr="00C17A77" w:rsidRDefault="00DC4C2B" w:rsidP="00B07828">
      <w:pPr>
        <w:tabs>
          <w:tab w:val="right" w:pos="9630"/>
        </w:tabs>
        <w:spacing w:after="0"/>
        <w:rPr>
          <w:rFonts w:ascii="Arial" w:hAnsi="Arial" w:cs="Arial"/>
          <w:b/>
          <w:sz w:val="24"/>
          <w:szCs w:val="24"/>
        </w:rPr>
      </w:pPr>
      <w:r>
        <w:rPr>
          <w:rFonts w:ascii="Arial" w:hAnsi="Arial" w:cs="Arial"/>
          <w:b/>
          <w:bCs/>
          <w:sz w:val="24"/>
          <w:szCs w:val="24"/>
        </w:rPr>
        <w:t>Taipei</w:t>
      </w:r>
      <w:r w:rsidR="00D358DC" w:rsidRPr="00C17A77">
        <w:rPr>
          <w:rFonts w:ascii="Arial" w:hAnsi="Arial" w:cs="Arial"/>
          <w:b/>
          <w:bCs/>
          <w:sz w:val="24"/>
          <w:szCs w:val="24"/>
        </w:rPr>
        <w:t xml:space="preserve">, </w:t>
      </w:r>
      <w:r w:rsidR="000E6E1D">
        <w:rPr>
          <w:rFonts w:ascii="Arial" w:hAnsi="Arial" w:cs="Arial"/>
          <w:b/>
          <w:bCs/>
          <w:sz w:val="24"/>
          <w:szCs w:val="24"/>
        </w:rPr>
        <w:t>January</w:t>
      </w:r>
      <w:r w:rsidR="00D358DC">
        <w:rPr>
          <w:rFonts w:ascii="Arial" w:hAnsi="Arial" w:cs="Arial"/>
          <w:b/>
          <w:bCs/>
          <w:sz w:val="24"/>
          <w:szCs w:val="24"/>
        </w:rPr>
        <w:t xml:space="preserve"> </w:t>
      </w:r>
      <w:r w:rsidR="000E6E1D">
        <w:rPr>
          <w:rFonts w:ascii="Arial" w:hAnsi="Arial" w:cs="Arial"/>
          <w:b/>
          <w:bCs/>
          <w:sz w:val="24"/>
          <w:szCs w:val="24"/>
        </w:rPr>
        <w:t>21</w:t>
      </w:r>
      <w:r w:rsidR="000E6E1D">
        <w:rPr>
          <w:rFonts w:ascii="Arial" w:hAnsi="Arial" w:cs="Arial"/>
          <w:b/>
          <w:bCs/>
          <w:sz w:val="24"/>
          <w:szCs w:val="24"/>
          <w:vertAlign w:val="superscript"/>
        </w:rPr>
        <w:t>st</w:t>
      </w:r>
      <w:r w:rsidR="00D358DC" w:rsidRPr="00C17A77">
        <w:rPr>
          <w:rFonts w:ascii="Arial" w:hAnsi="Arial" w:cs="Arial"/>
          <w:b/>
          <w:bCs/>
          <w:sz w:val="24"/>
          <w:szCs w:val="24"/>
        </w:rPr>
        <w:t xml:space="preserve"> –</w:t>
      </w:r>
      <w:r w:rsidR="00BF26B7">
        <w:rPr>
          <w:rFonts w:ascii="Arial" w:hAnsi="Arial" w:cs="Arial"/>
          <w:b/>
          <w:bCs/>
          <w:sz w:val="24"/>
          <w:szCs w:val="24"/>
        </w:rPr>
        <w:t xml:space="preserve"> </w:t>
      </w:r>
      <w:r w:rsidR="00604185">
        <w:rPr>
          <w:rFonts w:ascii="Arial" w:hAnsi="Arial" w:cs="Arial"/>
          <w:b/>
          <w:bCs/>
          <w:sz w:val="24"/>
          <w:szCs w:val="24"/>
        </w:rPr>
        <w:t>25</w:t>
      </w:r>
      <w:r w:rsidR="00D358DC">
        <w:rPr>
          <w:rFonts w:ascii="Arial" w:hAnsi="Arial" w:cs="Arial"/>
          <w:b/>
          <w:bCs/>
          <w:sz w:val="24"/>
          <w:szCs w:val="24"/>
          <w:vertAlign w:val="superscript"/>
        </w:rPr>
        <w:t>th</w:t>
      </w:r>
      <w:r w:rsidR="000E6E1D">
        <w:rPr>
          <w:rFonts w:ascii="Arial" w:hAnsi="Arial" w:cs="Arial"/>
          <w:b/>
          <w:bCs/>
          <w:sz w:val="24"/>
          <w:szCs w:val="24"/>
        </w:rPr>
        <w:t>, 2019</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7A8CFEFF"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r w:rsidR="006C7D80" w:rsidRPr="00E624D8">
        <w:rPr>
          <w:rFonts w:ascii="Arial" w:hAnsi="Arial"/>
          <w:sz w:val="24"/>
        </w:rPr>
        <w:tab/>
      </w:r>
      <w:r w:rsidR="007C537E">
        <w:rPr>
          <w:rFonts w:ascii="Arial" w:hAnsi="Arial"/>
          <w:sz w:val="24"/>
        </w:rPr>
        <w:t>7</w:t>
      </w:r>
      <w:r w:rsidR="001C567D">
        <w:rPr>
          <w:rFonts w:ascii="Arial" w:hAnsi="Arial"/>
          <w:sz w:val="24"/>
        </w:rPr>
        <w:t>.2.5</w:t>
      </w:r>
      <w:r w:rsidR="006472FD">
        <w:rPr>
          <w:rFonts w:ascii="Arial" w:hAnsi="Arial"/>
          <w:sz w:val="24"/>
        </w:rPr>
        <w:t>.</w:t>
      </w:r>
      <w:r w:rsidR="006F0CCD">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651E38E3"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C4415B" w:rsidRPr="00C4415B">
        <w:rPr>
          <w:rFonts w:ascii="Arial" w:hAnsi="Arial"/>
          <w:sz w:val="22"/>
        </w:rPr>
        <w:t>Signal transmission and measurement for UE-to-UE CLI</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t>Discussion</w:t>
      </w:r>
      <w:r w:rsidR="00DA6B8E">
        <w:rPr>
          <w:rFonts w:ascii="Arial" w:hAnsi="Arial"/>
          <w:sz w:val="24"/>
        </w:rPr>
        <w:t xml:space="preserve"> and Decision</w:t>
      </w:r>
    </w:p>
    <w:p w14:paraId="19D84970" w14:textId="62EF74B2" w:rsidR="00491EEE" w:rsidRDefault="00B209B5" w:rsidP="00A341A9">
      <w:pPr>
        <w:pStyle w:val="Heading1"/>
      </w:pPr>
      <w:r w:rsidRPr="00CC27F5">
        <w:t>Introduction</w:t>
      </w:r>
    </w:p>
    <w:p w14:paraId="06487A2D" w14:textId="7B58548C" w:rsidR="00DD1D53" w:rsidRPr="00037CA8" w:rsidRDefault="00B761EB" w:rsidP="00583CE6">
      <w:r>
        <w:t xml:space="preserve">In this contribution, </w:t>
      </w:r>
      <w:r w:rsidR="00F10EB4">
        <w:t>we discuss</w:t>
      </w:r>
      <w:r w:rsidR="00E2760A">
        <w:t xml:space="preserve"> signal transmission and measurement for UE-to-UE cross link interference (CLI)</w:t>
      </w:r>
      <w:r w:rsidR="000372E3">
        <w:t>.</w:t>
      </w:r>
    </w:p>
    <w:p w14:paraId="41F19A27" w14:textId="7FBF0C30" w:rsidR="00CB3F1B" w:rsidRDefault="00D828C3" w:rsidP="00CB3F1B">
      <w:pPr>
        <w:pStyle w:val="Heading1"/>
      </w:pPr>
      <w:r>
        <w:t>Background</w:t>
      </w:r>
    </w:p>
    <w:p w14:paraId="7A5DEABE" w14:textId="3A1A760D" w:rsidR="006F7A64" w:rsidRDefault="000D15F8" w:rsidP="00EF051A">
      <w:pPr>
        <w:rPr>
          <w:lang w:eastAsia="zh-CN"/>
        </w:rPr>
      </w:pPr>
      <w:r>
        <w:rPr>
          <w:lang w:eastAsia="zh-CN"/>
        </w:rPr>
        <w:t xml:space="preserve">In TDD </w:t>
      </w:r>
      <w:r w:rsidR="00F535B0">
        <w:rPr>
          <w:lang w:eastAsia="zh-CN"/>
        </w:rPr>
        <w:t>macro cells, cells are often configured with same TDD UL-DL configuration (i.e., same slot formats)</w:t>
      </w:r>
      <w:r w:rsidR="00927171">
        <w:rPr>
          <w:lang w:eastAsia="zh-CN"/>
        </w:rPr>
        <w:t xml:space="preserve"> and there is n</w:t>
      </w:r>
      <w:r w:rsidR="00F535B0">
        <w:rPr>
          <w:lang w:eastAsia="zh-CN"/>
        </w:rPr>
        <w:t xml:space="preserve">o symbol type (i.e., UL, DL) conflict between </w:t>
      </w:r>
      <w:r w:rsidR="00A156E1">
        <w:rPr>
          <w:lang w:eastAsia="zh-CN"/>
        </w:rPr>
        <w:t>symbols</w:t>
      </w:r>
      <w:r w:rsidR="00F535B0">
        <w:rPr>
          <w:lang w:eastAsia="zh-CN"/>
        </w:rPr>
        <w:t xml:space="preserve"> of two cells</w:t>
      </w:r>
      <w:r w:rsidR="00324AD1">
        <w:rPr>
          <w:lang w:eastAsia="zh-CN"/>
        </w:rPr>
        <w:t xml:space="preserve">. </w:t>
      </w:r>
      <w:r w:rsidR="00F535B0">
        <w:rPr>
          <w:lang w:eastAsia="zh-CN"/>
        </w:rPr>
        <w:t xml:space="preserve">For small </w:t>
      </w:r>
      <w:r w:rsidR="00972320">
        <w:rPr>
          <w:lang w:eastAsia="zh-CN"/>
        </w:rPr>
        <w:t>cells,</w:t>
      </w:r>
      <w:r w:rsidR="00F535B0">
        <w:rPr>
          <w:lang w:eastAsia="zh-CN"/>
        </w:rPr>
        <w:t xml:space="preserve"> TDD UL-DL configuration may dynamically change</w:t>
      </w:r>
      <w:r w:rsidR="00937C73">
        <w:rPr>
          <w:lang w:eastAsia="zh-CN"/>
        </w:rPr>
        <w:t xml:space="preserve"> to follow</w:t>
      </w:r>
      <w:r w:rsidR="00F535B0">
        <w:rPr>
          <w:lang w:eastAsia="zh-CN"/>
        </w:rPr>
        <w:t xml:space="preserve"> the change of traffic pattern</w:t>
      </w:r>
      <w:r w:rsidR="00E13C35">
        <w:rPr>
          <w:lang w:eastAsia="zh-CN"/>
        </w:rPr>
        <w:t xml:space="preserve">. </w:t>
      </w:r>
      <w:r w:rsidR="00EF051A">
        <w:rPr>
          <w:lang w:eastAsia="zh-CN"/>
        </w:rPr>
        <w:t xml:space="preserve">Dynamic TDD configuration results in UE-to-UE cross link interference (CLI) when a UL symbol (i.e., interfering symbol) </w:t>
      </w:r>
      <w:r w:rsidR="00972320">
        <w:rPr>
          <w:lang w:eastAsia="zh-CN"/>
        </w:rPr>
        <w:t>of</w:t>
      </w:r>
      <w:r w:rsidR="00EF051A">
        <w:rPr>
          <w:lang w:eastAsia="zh-CN"/>
        </w:rPr>
        <w:t xml:space="preserve"> </w:t>
      </w:r>
      <w:r w:rsidR="008C5E62">
        <w:rPr>
          <w:lang w:eastAsia="zh-CN"/>
        </w:rPr>
        <w:t>a UE in a</w:t>
      </w:r>
      <w:r w:rsidR="00EF051A">
        <w:rPr>
          <w:lang w:eastAsia="zh-CN"/>
        </w:rPr>
        <w:t xml:space="preserve"> cell (i.e., aggressor) collides with a DL symbol (i.e., interfered symbol) of </w:t>
      </w:r>
      <w:r w:rsidR="009519E6">
        <w:rPr>
          <w:lang w:eastAsia="zh-CN"/>
        </w:rPr>
        <w:t xml:space="preserve">another UE in </w:t>
      </w:r>
      <w:r w:rsidR="00EF051A">
        <w:rPr>
          <w:lang w:eastAsia="zh-CN"/>
        </w:rPr>
        <w:t>a nearby cell (i.e., victim)</w:t>
      </w:r>
      <w:r w:rsidR="009519E6">
        <w:rPr>
          <w:lang w:eastAsia="zh-CN"/>
        </w:rPr>
        <w:t xml:space="preserve">. </w:t>
      </w:r>
      <w:r w:rsidR="00391FC9">
        <w:rPr>
          <w:lang w:eastAsia="zh-CN"/>
        </w:rPr>
        <w:t>Because UE UL transmit power is</w:t>
      </w:r>
      <w:r w:rsidR="00575813">
        <w:rPr>
          <w:lang w:eastAsia="zh-CN"/>
        </w:rPr>
        <w:t xml:space="preserve"> weak</w:t>
      </w:r>
      <w:r w:rsidR="00391FC9">
        <w:rPr>
          <w:lang w:eastAsia="zh-CN"/>
        </w:rPr>
        <w:t xml:space="preserve">, </w:t>
      </w:r>
      <w:r w:rsidR="00EF051A">
        <w:rPr>
          <w:lang w:eastAsia="zh-CN"/>
        </w:rPr>
        <w:t xml:space="preserve">CLI may </w:t>
      </w:r>
      <w:r w:rsidR="008C25CC">
        <w:rPr>
          <w:lang w:eastAsia="zh-CN"/>
        </w:rPr>
        <w:t xml:space="preserve">only </w:t>
      </w:r>
      <w:r w:rsidR="00EF051A">
        <w:rPr>
          <w:lang w:eastAsia="zh-CN"/>
        </w:rPr>
        <w:t>occur between</w:t>
      </w:r>
      <w:r w:rsidR="00391FC9">
        <w:rPr>
          <w:lang w:eastAsia="zh-CN"/>
        </w:rPr>
        <w:t xml:space="preserve"> cell edge UEs</w:t>
      </w:r>
      <w:r w:rsidR="007C26FD">
        <w:rPr>
          <w:lang w:eastAsia="zh-CN"/>
        </w:rPr>
        <w:t xml:space="preserve"> </w:t>
      </w:r>
      <w:r w:rsidR="00C76ACC">
        <w:rPr>
          <w:lang w:eastAsia="zh-CN"/>
        </w:rPr>
        <w:t xml:space="preserve">as shown in </w:t>
      </w:r>
      <w:r w:rsidR="00C76ACC">
        <w:rPr>
          <w:lang w:eastAsia="zh-CN"/>
        </w:rPr>
        <w:fldChar w:fldCharType="begin"/>
      </w:r>
      <w:r w:rsidR="00C76ACC">
        <w:rPr>
          <w:lang w:eastAsia="zh-CN"/>
        </w:rPr>
        <w:instrText xml:space="preserve"> REF _Ref534987508 </w:instrText>
      </w:r>
      <w:r w:rsidR="00C76ACC">
        <w:rPr>
          <w:lang w:eastAsia="zh-CN"/>
        </w:rPr>
        <w:fldChar w:fldCharType="separate"/>
      </w:r>
      <w:r w:rsidR="00C76ACC">
        <w:t xml:space="preserve">Figure </w:t>
      </w:r>
      <w:r w:rsidR="00C76ACC">
        <w:rPr>
          <w:noProof/>
        </w:rPr>
        <w:t>1</w:t>
      </w:r>
      <w:r w:rsidR="00C76ACC">
        <w:rPr>
          <w:lang w:eastAsia="zh-CN"/>
        </w:rPr>
        <w:fldChar w:fldCharType="end"/>
      </w:r>
      <w:r w:rsidR="005B21B4">
        <w:rPr>
          <w:lang w:eastAsia="zh-CN"/>
        </w:rPr>
        <w:t>.</w:t>
      </w:r>
    </w:p>
    <w:p w14:paraId="6A74BF0D" w14:textId="3147CDDC" w:rsidR="009A73B4" w:rsidRDefault="00466BA3" w:rsidP="009A73B4">
      <w:pPr>
        <w:jc w:val="center"/>
      </w:pPr>
      <w:r>
        <w:object w:dxaOrig="10878" w:dyaOrig="5343" w14:anchorId="6B34B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85pt;height:138.85pt" o:ole="">
            <v:imagedata r:id="rId13" o:title=""/>
          </v:shape>
          <o:OLEObject Type="Embed" ProgID="Visio.Drawing.11" ShapeID="_x0000_i1025" DrawAspect="Content" ObjectID="_1608736294" r:id="rId14"/>
        </w:object>
      </w:r>
    </w:p>
    <w:p w14:paraId="2AB138B4" w14:textId="1387EA70" w:rsidR="00D5646D" w:rsidRDefault="00D5646D" w:rsidP="00D5646D">
      <w:pPr>
        <w:pStyle w:val="Caption"/>
      </w:pPr>
      <w:bookmarkStart w:id="0" w:name="_Ref534987508"/>
      <w:r>
        <w:t xml:space="preserve">Figure </w:t>
      </w:r>
      <w:r>
        <w:fldChar w:fldCharType="begin"/>
      </w:r>
      <w:r>
        <w:instrText xml:space="preserve"> SEQ Figure \* ARABIC </w:instrText>
      </w:r>
      <w:r>
        <w:fldChar w:fldCharType="separate"/>
      </w:r>
      <w:r>
        <w:rPr>
          <w:noProof/>
        </w:rPr>
        <w:t>1</w:t>
      </w:r>
      <w:r>
        <w:rPr>
          <w:noProof/>
        </w:rPr>
        <w:fldChar w:fldCharType="end"/>
      </w:r>
      <w:bookmarkEnd w:id="0"/>
      <w:r>
        <w:t>:</w:t>
      </w:r>
      <w:r>
        <w:t>Cross link interference between UEs with symbol type conflict</w:t>
      </w:r>
      <w:r w:rsidRPr="00F40475">
        <w:t>.</w:t>
      </w:r>
    </w:p>
    <w:p w14:paraId="60398B20" w14:textId="77777777" w:rsidR="000824E5" w:rsidRPr="000824E5" w:rsidRDefault="000824E5" w:rsidP="000824E5"/>
    <w:p w14:paraId="6741A57E" w14:textId="2857B792" w:rsidR="00F62A5B" w:rsidRDefault="004564B1" w:rsidP="00F62A5B">
      <w:pPr>
        <w:rPr>
          <w:lang w:eastAsia="zh-CN"/>
        </w:rPr>
      </w:pPr>
      <w:r>
        <w:rPr>
          <w:lang w:eastAsia="zh-CN"/>
        </w:rPr>
        <w:t>RAN1-90</w:t>
      </w:r>
      <w:r w:rsidR="00DF7ABA">
        <w:rPr>
          <w:lang w:eastAsia="zh-CN"/>
        </w:rPr>
        <w:t xml:space="preserve"> concluded that</w:t>
      </w:r>
      <w:r>
        <w:rPr>
          <w:lang w:eastAsia="zh-CN"/>
        </w:rPr>
        <w:t xml:space="preserve"> </w:t>
      </w:r>
      <w:r w:rsidR="00DF7ABA">
        <w:rPr>
          <w:lang w:eastAsia="zh-CN"/>
        </w:rPr>
        <w:t>CLI can be measured based on</w:t>
      </w:r>
      <w:r w:rsidR="00A20919">
        <w:rPr>
          <w:lang w:eastAsia="zh-CN"/>
        </w:rPr>
        <w:t xml:space="preserve"> RSRP </w:t>
      </w:r>
      <w:r w:rsidR="00665BBF">
        <w:rPr>
          <w:lang w:eastAsia="zh-CN"/>
        </w:rPr>
        <w:t>and RSSI</w:t>
      </w:r>
      <w:r w:rsidR="00407984">
        <w:rPr>
          <w:lang w:eastAsia="zh-CN"/>
        </w:rPr>
        <w:t xml:space="preserve"> </w:t>
      </w:r>
    </w:p>
    <w:p w14:paraId="17D0F4D8" w14:textId="6CE1C996" w:rsidR="00051881" w:rsidRPr="00407984" w:rsidRDefault="00051881" w:rsidP="00407984">
      <w:pPr>
        <w:pStyle w:val="ListParagraph"/>
        <w:numPr>
          <w:ilvl w:val="0"/>
          <w:numId w:val="24"/>
        </w:numPr>
        <w:rPr>
          <w:sz w:val="20"/>
          <w:lang w:eastAsia="zh-CN"/>
        </w:rPr>
      </w:pPr>
      <w:r w:rsidRPr="00407984">
        <w:rPr>
          <w:sz w:val="20"/>
          <w:lang w:eastAsia="zh-CN"/>
        </w:rPr>
        <w:t>SRS-RSRP: Linear average of the power contributions of the SRS to be measured over the configured resource elements within the considered measurement frequency bandwidth in the time resources in the configured measurement occasions</w:t>
      </w:r>
    </w:p>
    <w:p w14:paraId="4350AD29" w14:textId="77777777" w:rsidR="005449D7" w:rsidRDefault="00051881" w:rsidP="00407984">
      <w:pPr>
        <w:pStyle w:val="ListParagraph"/>
        <w:numPr>
          <w:ilvl w:val="0"/>
          <w:numId w:val="24"/>
        </w:numPr>
        <w:rPr>
          <w:sz w:val="20"/>
          <w:lang w:eastAsia="zh-CN"/>
        </w:rPr>
      </w:pPr>
      <w:r w:rsidRPr="00407984">
        <w:rPr>
          <w:sz w:val="20"/>
          <w:lang w:eastAsia="zh-CN"/>
        </w:rPr>
        <w:t xml:space="preserve">RSSI: The linear average of the total received power observed only in certain OFDM symbols of measurement time resource(s), in the measurement bandwidth, over the configured resource elements for measurement by </w:t>
      </w:r>
    </w:p>
    <w:p w14:paraId="74C807F4" w14:textId="776EE140" w:rsidR="00F62A5B" w:rsidRDefault="00F62A5B" w:rsidP="00F62A5B">
      <w:pPr>
        <w:rPr>
          <w:lang w:eastAsia="zh-CN"/>
        </w:rPr>
      </w:pPr>
      <w:r>
        <w:rPr>
          <w:lang w:eastAsia="zh-CN"/>
        </w:rPr>
        <w:t xml:space="preserve">Measurement </w:t>
      </w:r>
      <w:r w:rsidR="009438B9">
        <w:rPr>
          <w:lang w:eastAsia="zh-CN"/>
        </w:rPr>
        <w:t xml:space="preserve">can be performed </w:t>
      </w:r>
      <w:r w:rsidR="00A0326D">
        <w:rPr>
          <w:lang w:eastAsia="zh-CN"/>
        </w:rPr>
        <w:t>b</w:t>
      </w:r>
      <w:r w:rsidR="001C7C5F">
        <w:rPr>
          <w:lang w:eastAsia="zh-CN"/>
        </w:rPr>
        <w:t xml:space="preserve">ased on </w:t>
      </w:r>
      <w:r w:rsidR="0070505E">
        <w:rPr>
          <w:lang w:eastAsia="zh-CN"/>
        </w:rPr>
        <w:t xml:space="preserve">the following </w:t>
      </w:r>
      <w:r w:rsidR="00835BFE">
        <w:rPr>
          <w:lang w:eastAsia="zh-CN"/>
        </w:rPr>
        <w:t xml:space="preserve">transmitter UE </w:t>
      </w:r>
      <w:r w:rsidR="001C7C5F">
        <w:rPr>
          <w:lang w:eastAsia="zh-CN"/>
        </w:rPr>
        <w:t>grouping granularit</w:t>
      </w:r>
      <w:r w:rsidR="0070505E">
        <w:rPr>
          <w:lang w:eastAsia="zh-CN"/>
        </w:rPr>
        <w:t>ies</w:t>
      </w:r>
    </w:p>
    <w:p w14:paraId="38E61540" w14:textId="068AB1DF" w:rsidR="00F62A5B" w:rsidRPr="009438B9" w:rsidRDefault="00A0326D" w:rsidP="009438B9">
      <w:pPr>
        <w:pStyle w:val="ListParagraph"/>
        <w:numPr>
          <w:ilvl w:val="0"/>
          <w:numId w:val="26"/>
        </w:numPr>
        <w:rPr>
          <w:sz w:val="20"/>
          <w:lang w:eastAsia="zh-CN"/>
        </w:rPr>
      </w:pPr>
      <w:r>
        <w:rPr>
          <w:sz w:val="20"/>
          <w:lang w:eastAsia="zh-CN"/>
        </w:rPr>
        <w:t>Cell-specific</w:t>
      </w:r>
    </w:p>
    <w:p w14:paraId="6DCA0A98" w14:textId="4D363AE8" w:rsidR="00F62A5B" w:rsidRPr="009438B9" w:rsidRDefault="00F62A5B" w:rsidP="009438B9">
      <w:pPr>
        <w:pStyle w:val="ListParagraph"/>
        <w:numPr>
          <w:ilvl w:val="0"/>
          <w:numId w:val="26"/>
        </w:numPr>
        <w:rPr>
          <w:sz w:val="20"/>
          <w:lang w:eastAsia="zh-CN"/>
        </w:rPr>
      </w:pPr>
      <w:r w:rsidRPr="009438B9">
        <w:rPr>
          <w:sz w:val="20"/>
          <w:lang w:eastAsia="zh-CN"/>
        </w:rPr>
        <w:t>Group-specific</w:t>
      </w:r>
    </w:p>
    <w:p w14:paraId="64CD68CC" w14:textId="1D38E747" w:rsidR="00D27862" w:rsidRDefault="00F62A5B" w:rsidP="009438B9">
      <w:pPr>
        <w:pStyle w:val="ListParagraph"/>
        <w:numPr>
          <w:ilvl w:val="0"/>
          <w:numId w:val="26"/>
        </w:numPr>
        <w:rPr>
          <w:sz w:val="20"/>
          <w:lang w:eastAsia="zh-CN"/>
        </w:rPr>
      </w:pPr>
      <w:r w:rsidRPr="009438B9">
        <w:rPr>
          <w:sz w:val="20"/>
          <w:lang w:eastAsia="zh-CN"/>
        </w:rPr>
        <w:t>UE-specific</w:t>
      </w:r>
    </w:p>
    <w:p w14:paraId="424B0C56" w14:textId="017ECB55" w:rsidR="00167B9F" w:rsidRDefault="00C02DF0" w:rsidP="00167B9F">
      <w:r>
        <w:t>C</w:t>
      </w:r>
      <w:r w:rsidR="00D743BD">
        <w:t xml:space="preserve">ell-specific and </w:t>
      </w:r>
      <w:r w:rsidR="00801E06">
        <w:t>UE-specific</w:t>
      </w:r>
      <w:r w:rsidR="009E0A9F">
        <w:t xml:space="preserve"> </w:t>
      </w:r>
      <w:r w:rsidR="00892335">
        <w:t>can be considered as</w:t>
      </w:r>
      <w:r w:rsidR="009E0A9F">
        <w:t xml:space="preserve"> special cases</w:t>
      </w:r>
      <w:r>
        <w:t xml:space="preserve"> of </w:t>
      </w:r>
      <w:r>
        <w:rPr>
          <w:lang w:eastAsia="zh-CN"/>
        </w:rPr>
        <w:t>the g</w:t>
      </w:r>
      <w:r>
        <w:t xml:space="preserve">roup-specific </w:t>
      </w:r>
      <w:r w:rsidR="00C40F76">
        <w:t>CLI measurement</w:t>
      </w:r>
      <w:r w:rsidR="00D743BD">
        <w:t>.</w:t>
      </w:r>
    </w:p>
    <w:p w14:paraId="0EDBA8CF" w14:textId="73677827" w:rsidR="00BF060F" w:rsidRDefault="00BF060F" w:rsidP="00BF060F">
      <w:pPr>
        <w:pStyle w:val="Heading1"/>
      </w:pPr>
      <w:r>
        <w:t>Measurement</w:t>
      </w:r>
      <w:r w:rsidR="00E82865">
        <w:t xml:space="preserve"> Metric</w:t>
      </w:r>
    </w:p>
    <w:p w14:paraId="2F483F47" w14:textId="0170DF28" w:rsidR="00F01E7D" w:rsidRDefault="00E82865" w:rsidP="00E82865">
      <w:pPr>
        <w:rPr>
          <w:lang w:val="en-GB"/>
        </w:rPr>
      </w:pPr>
      <w:r>
        <w:rPr>
          <w:lang w:val="en-GB"/>
        </w:rPr>
        <w:t xml:space="preserve">CLI study item </w:t>
      </w:r>
      <w:r w:rsidR="00DB71BA">
        <w:rPr>
          <w:lang w:val="en-GB"/>
        </w:rPr>
        <w:t>concluded</w:t>
      </w:r>
      <w:r>
        <w:rPr>
          <w:lang w:val="en-GB"/>
        </w:rPr>
        <w:t xml:space="preserve"> </w:t>
      </w:r>
      <w:r w:rsidR="003263D6">
        <w:rPr>
          <w:lang w:val="en-GB"/>
        </w:rPr>
        <w:t>that both</w:t>
      </w:r>
      <w:r>
        <w:rPr>
          <w:lang w:val="en-GB"/>
        </w:rPr>
        <w:t xml:space="preserve"> RSSI and RSRP </w:t>
      </w:r>
      <w:r w:rsidR="003263D6">
        <w:rPr>
          <w:lang w:val="en-GB"/>
        </w:rPr>
        <w:t xml:space="preserve">can be used </w:t>
      </w:r>
      <w:r>
        <w:rPr>
          <w:lang w:val="en-GB"/>
        </w:rPr>
        <w:t xml:space="preserve">as the </w:t>
      </w:r>
      <w:r w:rsidR="003263D6">
        <w:rPr>
          <w:lang w:val="en-GB"/>
        </w:rPr>
        <w:t xml:space="preserve">CLI </w:t>
      </w:r>
      <w:r>
        <w:rPr>
          <w:lang w:val="en-GB"/>
        </w:rPr>
        <w:t>measurement metric.</w:t>
      </w:r>
      <w:r w:rsidR="00AA61B7">
        <w:rPr>
          <w:lang w:val="en-GB"/>
        </w:rPr>
        <w:t xml:space="preserve"> RSSI measurement is relatively simple to </w:t>
      </w:r>
      <w:r w:rsidR="00DC4D6A">
        <w:rPr>
          <w:lang w:val="en-GB"/>
        </w:rPr>
        <w:t xml:space="preserve">realize, but </w:t>
      </w:r>
      <w:r w:rsidR="00063F1A">
        <w:rPr>
          <w:lang w:val="en-GB"/>
        </w:rPr>
        <w:t>network can</w:t>
      </w:r>
      <w:r w:rsidR="00C54DE2">
        <w:rPr>
          <w:lang w:val="en-GB"/>
        </w:rPr>
        <w:t xml:space="preserve"> only </w:t>
      </w:r>
      <w:r w:rsidR="00063F1A">
        <w:rPr>
          <w:lang w:val="en-GB"/>
        </w:rPr>
        <w:t>schedule</w:t>
      </w:r>
      <w:r w:rsidR="00C54DE2">
        <w:rPr>
          <w:lang w:val="en-GB"/>
        </w:rPr>
        <w:t xml:space="preserve"> a single group</w:t>
      </w:r>
      <w:r w:rsidR="00063F1A">
        <w:rPr>
          <w:lang w:val="en-GB"/>
        </w:rPr>
        <w:t xml:space="preserve"> of </w:t>
      </w:r>
      <w:r w:rsidR="00BB76A5">
        <w:rPr>
          <w:lang w:val="en-GB"/>
        </w:rPr>
        <w:t>UEs</w:t>
      </w:r>
      <w:r w:rsidR="00063F1A">
        <w:rPr>
          <w:lang w:val="en-GB"/>
        </w:rPr>
        <w:t xml:space="preserve"> </w:t>
      </w:r>
      <w:r w:rsidR="00CD4B3E">
        <w:rPr>
          <w:lang w:val="en-GB"/>
        </w:rPr>
        <w:t xml:space="preserve">to transmit </w:t>
      </w:r>
      <w:r w:rsidR="00C54DE2">
        <w:rPr>
          <w:lang w:val="en-GB"/>
        </w:rPr>
        <w:t xml:space="preserve">in the same </w:t>
      </w:r>
      <w:r w:rsidR="00EB0FC3">
        <w:rPr>
          <w:lang w:val="en-GB"/>
        </w:rPr>
        <w:t>symbols</w:t>
      </w:r>
      <w:r w:rsidR="00272C01">
        <w:rPr>
          <w:lang w:val="en-GB"/>
        </w:rPr>
        <w:t>.</w:t>
      </w:r>
      <w:r w:rsidR="00CD4B3E">
        <w:rPr>
          <w:lang w:val="en-GB"/>
        </w:rPr>
        <w:t xml:space="preserve"> </w:t>
      </w:r>
      <w:r w:rsidR="00560B90">
        <w:rPr>
          <w:lang w:val="en-GB"/>
        </w:rPr>
        <w:t>I</w:t>
      </w:r>
      <w:r w:rsidR="00922390">
        <w:rPr>
          <w:lang w:val="en-GB"/>
        </w:rPr>
        <w:t xml:space="preserve">n </w:t>
      </w:r>
      <w:r w:rsidR="00922390">
        <w:rPr>
          <w:lang w:val="en-GB"/>
        </w:rPr>
        <w:lastRenderedPageBreak/>
        <w:t>comparison</w:t>
      </w:r>
      <w:r w:rsidR="006030E0">
        <w:rPr>
          <w:lang w:val="en-GB"/>
        </w:rPr>
        <w:t xml:space="preserve">, </w:t>
      </w:r>
      <w:r w:rsidR="00560B90">
        <w:rPr>
          <w:lang w:val="en-GB"/>
        </w:rPr>
        <w:t>RSRP has the advantage that</w:t>
      </w:r>
      <w:r w:rsidR="006E3737">
        <w:rPr>
          <w:lang w:val="en-GB"/>
        </w:rPr>
        <w:t xml:space="preserve"> UL transmissions from</w:t>
      </w:r>
      <w:r w:rsidR="00560B90">
        <w:rPr>
          <w:lang w:val="en-GB"/>
        </w:rPr>
        <w:t xml:space="preserve"> different </w:t>
      </w:r>
      <w:r w:rsidR="004547D4">
        <w:rPr>
          <w:lang w:val="en-GB"/>
        </w:rPr>
        <w:t>UE</w:t>
      </w:r>
      <w:r w:rsidR="00FD6756">
        <w:rPr>
          <w:lang w:val="en-GB"/>
        </w:rPr>
        <w:t xml:space="preserve"> groups </w:t>
      </w:r>
      <w:r w:rsidR="00560B90">
        <w:rPr>
          <w:lang w:val="en-GB"/>
        </w:rPr>
        <w:t xml:space="preserve">can be </w:t>
      </w:r>
      <w:r w:rsidR="00922390">
        <w:rPr>
          <w:lang w:val="en-GB"/>
        </w:rPr>
        <w:t xml:space="preserve">differentiated </w:t>
      </w:r>
      <w:r w:rsidR="006E3737">
        <w:rPr>
          <w:lang w:val="en-GB"/>
        </w:rPr>
        <w:t xml:space="preserve">even </w:t>
      </w:r>
      <w:r w:rsidR="00922390">
        <w:rPr>
          <w:lang w:val="en-GB"/>
        </w:rPr>
        <w:t xml:space="preserve">if </w:t>
      </w:r>
      <w:r w:rsidR="006E3737">
        <w:rPr>
          <w:lang w:val="en-GB"/>
        </w:rPr>
        <w:t>these</w:t>
      </w:r>
      <w:r w:rsidR="004547D4">
        <w:rPr>
          <w:lang w:val="en-GB"/>
        </w:rPr>
        <w:t xml:space="preserve"> </w:t>
      </w:r>
      <w:r w:rsidR="00922390">
        <w:rPr>
          <w:lang w:val="en-GB"/>
        </w:rPr>
        <w:t xml:space="preserve">signals are </w:t>
      </w:r>
      <w:r w:rsidR="006E3737">
        <w:rPr>
          <w:lang w:val="en-GB"/>
        </w:rPr>
        <w:t>transmitted in same symbols</w:t>
      </w:r>
      <w:r w:rsidR="00F428AF">
        <w:rPr>
          <w:lang w:val="en-GB"/>
        </w:rPr>
        <w:t>. This</w:t>
      </w:r>
      <w:r w:rsidR="000845B6">
        <w:rPr>
          <w:lang w:val="en-GB"/>
        </w:rPr>
        <w:t xml:space="preserve"> makes RSRP measurement more efficient</w:t>
      </w:r>
      <w:r w:rsidR="00BA2D94">
        <w:rPr>
          <w:lang w:val="en-GB"/>
        </w:rPr>
        <w:t xml:space="preserve"> than RSSI</w:t>
      </w:r>
      <w:r w:rsidR="00560B90">
        <w:rPr>
          <w:lang w:val="en-GB"/>
        </w:rPr>
        <w:t>.</w:t>
      </w:r>
      <w:r w:rsidR="003E1189">
        <w:rPr>
          <w:lang w:val="en-GB"/>
        </w:rPr>
        <w:t xml:space="preserve"> Therefore, </w:t>
      </w:r>
      <w:r w:rsidR="00F01E7D">
        <w:rPr>
          <w:lang w:val="en-GB"/>
        </w:rPr>
        <w:t>RSRP based measurement</w:t>
      </w:r>
      <w:r w:rsidR="003E1189">
        <w:rPr>
          <w:lang w:val="en-GB"/>
        </w:rPr>
        <w:t xml:space="preserve"> should be supported for </w:t>
      </w:r>
      <w:r w:rsidR="00701BF4">
        <w:rPr>
          <w:lang w:val="en-GB"/>
        </w:rPr>
        <w:t xml:space="preserve">UE-to-UE </w:t>
      </w:r>
      <w:r w:rsidR="003E1189">
        <w:rPr>
          <w:lang w:val="en-GB"/>
        </w:rPr>
        <w:t>CLI</w:t>
      </w:r>
      <w:r w:rsidR="001434B0">
        <w:rPr>
          <w:lang w:val="en-GB"/>
        </w:rPr>
        <w:t xml:space="preserve"> measurement</w:t>
      </w:r>
      <w:r w:rsidR="00F01E7D">
        <w:rPr>
          <w:lang w:val="en-GB"/>
        </w:rPr>
        <w:t>.</w:t>
      </w:r>
    </w:p>
    <w:p w14:paraId="637972EA" w14:textId="6B716454" w:rsidR="00E82865" w:rsidRPr="00496812" w:rsidRDefault="0098508C" w:rsidP="00E82865">
      <w:pPr>
        <w:rPr>
          <w:b/>
          <w:lang w:val="en-GB"/>
        </w:rPr>
      </w:pPr>
      <w:bookmarkStart w:id="1" w:name="p1"/>
      <w:r w:rsidRPr="00496812">
        <w:rPr>
          <w:b/>
          <w:lang w:val="en-GB"/>
        </w:rPr>
        <w:t xml:space="preserve">Proposal </w:t>
      </w:r>
      <w:bookmarkStart w:id="2" w:name="_Hlk534902790"/>
      <w:r w:rsidR="00496812" w:rsidRPr="00496812">
        <w:rPr>
          <w:b/>
          <w:lang w:eastAsia="zh-CN"/>
        </w:rPr>
        <w:fldChar w:fldCharType="begin"/>
      </w:r>
      <w:r w:rsidR="00496812" w:rsidRPr="00496812">
        <w:rPr>
          <w:b/>
          <w:lang w:eastAsia="zh-CN"/>
        </w:rPr>
        <w:instrText xml:space="preserve"> seq prop </w:instrText>
      </w:r>
      <w:r w:rsidR="00496812" w:rsidRPr="00496812">
        <w:rPr>
          <w:b/>
          <w:lang w:eastAsia="zh-CN"/>
        </w:rPr>
        <w:fldChar w:fldCharType="separate"/>
      </w:r>
      <w:r w:rsidR="00496812" w:rsidRPr="00496812">
        <w:rPr>
          <w:b/>
          <w:noProof/>
          <w:lang w:eastAsia="zh-CN"/>
        </w:rPr>
        <w:t>1</w:t>
      </w:r>
      <w:r w:rsidR="00496812" w:rsidRPr="00496812">
        <w:rPr>
          <w:b/>
          <w:lang w:eastAsia="zh-CN"/>
        </w:rPr>
        <w:fldChar w:fldCharType="end"/>
      </w:r>
      <w:bookmarkEnd w:id="2"/>
      <w:r w:rsidRPr="00496812">
        <w:rPr>
          <w:b/>
          <w:lang w:val="en-GB"/>
        </w:rPr>
        <w:t xml:space="preserve">: </w:t>
      </w:r>
      <w:r w:rsidR="00983BF9" w:rsidRPr="00496812">
        <w:rPr>
          <w:b/>
          <w:lang w:val="en-GB"/>
        </w:rPr>
        <w:t>RSRP based</w:t>
      </w:r>
      <w:r w:rsidRPr="00496812">
        <w:rPr>
          <w:b/>
          <w:lang w:val="en-GB"/>
        </w:rPr>
        <w:t xml:space="preserve"> measurement</w:t>
      </w:r>
      <w:r w:rsidR="00F041B4">
        <w:rPr>
          <w:b/>
          <w:lang w:val="en-GB"/>
        </w:rPr>
        <w:t xml:space="preserve"> should be supported</w:t>
      </w:r>
      <w:r w:rsidR="00983BF9" w:rsidRPr="00496812">
        <w:rPr>
          <w:b/>
          <w:lang w:val="en-GB"/>
        </w:rPr>
        <w:t xml:space="preserve"> for UE-to-UE CLI</w:t>
      </w:r>
      <w:r w:rsidRPr="00496812">
        <w:rPr>
          <w:b/>
          <w:lang w:val="en-GB"/>
        </w:rPr>
        <w:t>.</w:t>
      </w:r>
      <w:r w:rsidR="00560B90" w:rsidRPr="00496812">
        <w:rPr>
          <w:b/>
          <w:lang w:val="en-GB"/>
        </w:rPr>
        <w:t xml:space="preserve"> </w:t>
      </w:r>
    </w:p>
    <w:bookmarkEnd w:id="1"/>
    <w:p w14:paraId="4447B3F9" w14:textId="5B9EE779" w:rsidR="00FE0FE4" w:rsidRDefault="00E12ED0" w:rsidP="00FE0FE4">
      <w:pPr>
        <w:pStyle w:val="Heading1"/>
      </w:pPr>
      <w:r>
        <w:t xml:space="preserve">Reference </w:t>
      </w:r>
      <w:r w:rsidR="006A36CC">
        <w:t>Signal</w:t>
      </w:r>
      <w:r w:rsidR="00EB0A3B">
        <w:t>s</w:t>
      </w:r>
    </w:p>
    <w:p w14:paraId="74CA7C60" w14:textId="4C591A4D" w:rsidR="002A185C" w:rsidRDefault="00E95696" w:rsidP="00B44873">
      <w:pPr>
        <w:tabs>
          <w:tab w:val="num" w:pos="720"/>
        </w:tabs>
        <w:spacing w:before="240"/>
      </w:pPr>
      <w:r>
        <w:t xml:space="preserve">CLI measurement </w:t>
      </w:r>
      <w:r w:rsidR="00E12ED0">
        <w:t>can be performed based on</w:t>
      </w:r>
      <w:r>
        <w:t xml:space="preserve"> reference signal (RS)</w:t>
      </w:r>
      <w:r w:rsidR="00EA19FB">
        <w:t xml:space="preserve"> </w:t>
      </w:r>
      <w:r w:rsidR="00AC5682">
        <w:t>transmission</w:t>
      </w:r>
      <w:r w:rsidR="00EA19FB">
        <w:t xml:space="preserve"> </w:t>
      </w:r>
      <w:r w:rsidR="00AC5682">
        <w:t>from a group of UEs</w:t>
      </w:r>
      <w:r w:rsidR="005D7A13">
        <w:t xml:space="preserve">. </w:t>
      </w:r>
      <w:r w:rsidR="00E7083A">
        <w:t xml:space="preserve">The RS can </w:t>
      </w:r>
      <w:r w:rsidR="0008323F">
        <w:t xml:space="preserve">be </w:t>
      </w:r>
      <w:r w:rsidR="006407ED">
        <w:t xml:space="preserve">a </w:t>
      </w:r>
      <w:r w:rsidR="0008323F">
        <w:t xml:space="preserve">sounding reference signal (SRS) or </w:t>
      </w:r>
      <w:r w:rsidR="008A412F">
        <w:t>a UL channel information state (CSI) RS.</w:t>
      </w:r>
      <w:r w:rsidR="00677DC3">
        <w:t xml:space="preserve"> In the following we compare </w:t>
      </w:r>
      <w:r w:rsidR="004D3C63">
        <w:t>the two options.</w:t>
      </w:r>
    </w:p>
    <w:p w14:paraId="590F5C30" w14:textId="6962DC25" w:rsidR="004D3C63" w:rsidRDefault="00CA43FA" w:rsidP="00B77C8D">
      <w:pPr>
        <w:pStyle w:val="Heading2"/>
      </w:pPr>
      <w:r>
        <w:t>SRS</w:t>
      </w:r>
    </w:p>
    <w:p w14:paraId="747B9EA1" w14:textId="77777777" w:rsidR="003B1713" w:rsidRDefault="00CA43FA" w:rsidP="00B77C8D">
      <w:pPr>
        <w:rPr>
          <w:lang w:val="en-GB"/>
        </w:rPr>
      </w:pPr>
      <w:r>
        <w:rPr>
          <w:lang w:val="en-GB"/>
        </w:rPr>
        <w:t>A</w:t>
      </w:r>
      <w:r w:rsidR="00CA204F">
        <w:rPr>
          <w:lang w:val="en-GB"/>
        </w:rPr>
        <w:t xml:space="preserve"> Rel. 15 NR</w:t>
      </w:r>
      <w:r>
        <w:rPr>
          <w:lang w:val="en-GB"/>
        </w:rPr>
        <w:t xml:space="preserve"> UE is </w:t>
      </w:r>
      <w:r w:rsidR="00046784">
        <w:rPr>
          <w:lang w:val="en-GB"/>
        </w:rPr>
        <w:t xml:space="preserve">already capable of transmitting SRS. Therefore, SRS for </w:t>
      </w:r>
      <w:r w:rsidR="00C3144B">
        <w:rPr>
          <w:lang w:val="en-GB"/>
        </w:rPr>
        <w:t xml:space="preserve">UE-to-UE </w:t>
      </w:r>
      <w:r w:rsidR="00046784">
        <w:rPr>
          <w:lang w:val="en-GB"/>
        </w:rPr>
        <w:t xml:space="preserve">CLI measurement has nearly no impact on the transmitter UE. However, SRS </w:t>
      </w:r>
      <w:r w:rsidR="00CA204F">
        <w:rPr>
          <w:lang w:val="en-GB"/>
        </w:rPr>
        <w:t xml:space="preserve">is generated from the </w:t>
      </w:r>
      <w:proofErr w:type="spellStart"/>
      <w:r w:rsidR="00CA204F">
        <w:rPr>
          <w:lang w:val="en-GB"/>
        </w:rPr>
        <w:t>Zadoff</w:t>
      </w:r>
      <w:proofErr w:type="spellEnd"/>
      <w:r w:rsidR="00CA204F">
        <w:rPr>
          <w:lang w:val="en-GB"/>
        </w:rPr>
        <w:t>-Chu sequence, but a Rel. 15 NR UE only demodulates RSs</w:t>
      </w:r>
      <w:r w:rsidR="00591CDB">
        <w:rPr>
          <w:lang w:val="en-GB"/>
        </w:rPr>
        <w:t xml:space="preserve"> that are</w:t>
      </w:r>
      <w:r w:rsidR="00CA204F">
        <w:rPr>
          <w:lang w:val="en-GB"/>
        </w:rPr>
        <w:t xml:space="preserve"> generated from the Gold sequence. Therefore, new </w:t>
      </w:r>
      <w:r w:rsidR="00BF5092">
        <w:rPr>
          <w:lang w:val="en-GB"/>
        </w:rPr>
        <w:t xml:space="preserve">digital </w:t>
      </w:r>
      <w:r w:rsidR="00CA204F">
        <w:rPr>
          <w:lang w:val="en-GB"/>
        </w:rPr>
        <w:t xml:space="preserve">hardware is needed to realize the demodulation of </w:t>
      </w:r>
      <w:r w:rsidR="004141F3">
        <w:rPr>
          <w:lang w:val="en-GB"/>
        </w:rPr>
        <w:t xml:space="preserve">the CLI </w:t>
      </w:r>
      <w:r w:rsidR="00CA204F">
        <w:rPr>
          <w:lang w:val="en-GB"/>
        </w:rPr>
        <w:t xml:space="preserve">SRS. </w:t>
      </w:r>
      <w:r w:rsidR="002B14F6">
        <w:rPr>
          <w:lang w:val="en-GB"/>
        </w:rPr>
        <w:t xml:space="preserve">SRS </w:t>
      </w:r>
      <w:r w:rsidR="00084A8A">
        <w:rPr>
          <w:lang w:val="en-GB"/>
        </w:rPr>
        <w:t xml:space="preserve">transmission </w:t>
      </w:r>
      <w:r w:rsidR="002B14F6">
        <w:rPr>
          <w:lang w:val="en-GB"/>
        </w:rPr>
        <w:t xml:space="preserve">for </w:t>
      </w:r>
      <w:r w:rsidR="00126314">
        <w:rPr>
          <w:lang w:val="en-GB"/>
        </w:rPr>
        <w:t xml:space="preserve">UE-to-UE </w:t>
      </w:r>
      <w:r w:rsidR="002B14F6">
        <w:rPr>
          <w:lang w:val="en-GB"/>
        </w:rPr>
        <w:t xml:space="preserve">CLI measurement is a future-proof design because </w:t>
      </w:r>
    </w:p>
    <w:p w14:paraId="423BCA56" w14:textId="1DE48A15" w:rsidR="003B1713" w:rsidRDefault="003771DB" w:rsidP="003B1713">
      <w:pPr>
        <w:pStyle w:val="ListParagraph"/>
        <w:numPr>
          <w:ilvl w:val="0"/>
          <w:numId w:val="34"/>
        </w:numPr>
        <w:rPr>
          <w:sz w:val="20"/>
          <w:lang w:val="en-GB"/>
        </w:rPr>
      </w:pPr>
      <w:r w:rsidRPr="003B1713">
        <w:rPr>
          <w:sz w:val="20"/>
          <w:lang w:val="en-GB"/>
        </w:rPr>
        <w:t xml:space="preserve">RSRP and RSSI can be measured from SRS </w:t>
      </w:r>
      <w:r w:rsidR="003B1713">
        <w:rPr>
          <w:sz w:val="20"/>
          <w:lang w:val="en-GB"/>
        </w:rPr>
        <w:t xml:space="preserve">that is </w:t>
      </w:r>
      <w:r w:rsidRPr="003B1713">
        <w:rPr>
          <w:sz w:val="20"/>
          <w:lang w:val="en-GB"/>
        </w:rPr>
        <w:t>transmitted by</w:t>
      </w:r>
      <w:r w:rsidR="002B14F6" w:rsidRPr="003B1713">
        <w:rPr>
          <w:sz w:val="20"/>
          <w:lang w:val="en-GB"/>
        </w:rPr>
        <w:t xml:space="preserve"> </w:t>
      </w:r>
      <w:r w:rsidR="00FF3872" w:rsidRPr="003B1713">
        <w:rPr>
          <w:sz w:val="20"/>
          <w:lang w:val="en-GB"/>
        </w:rPr>
        <w:t>old</w:t>
      </w:r>
      <w:r w:rsidR="002B14F6" w:rsidRPr="003B1713">
        <w:rPr>
          <w:sz w:val="20"/>
          <w:lang w:val="en-GB"/>
        </w:rPr>
        <w:t xml:space="preserve"> </w:t>
      </w:r>
      <w:r w:rsidR="00644C60" w:rsidRPr="003B1713">
        <w:rPr>
          <w:sz w:val="20"/>
          <w:lang w:val="en-GB"/>
        </w:rPr>
        <w:t>UEs</w:t>
      </w:r>
      <w:r w:rsidR="00FF3872" w:rsidRPr="003B1713">
        <w:rPr>
          <w:sz w:val="20"/>
          <w:lang w:val="en-GB"/>
        </w:rPr>
        <w:t xml:space="preserve"> </w:t>
      </w:r>
      <w:r w:rsidR="003B1713">
        <w:rPr>
          <w:sz w:val="20"/>
          <w:lang w:val="en-GB"/>
        </w:rPr>
        <w:t xml:space="preserve">(i.e., UEs that cannot demodulate </w:t>
      </w:r>
      <w:r w:rsidR="00FF3872" w:rsidRPr="003B1713">
        <w:rPr>
          <w:sz w:val="20"/>
          <w:lang w:val="en-GB"/>
        </w:rPr>
        <w:t>SRS</w:t>
      </w:r>
      <w:r w:rsidR="003B1713">
        <w:rPr>
          <w:sz w:val="20"/>
          <w:lang w:val="en-GB"/>
        </w:rPr>
        <w:t>)</w:t>
      </w:r>
      <w:r w:rsidR="00644C60" w:rsidRPr="003B1713">
        <w:rPr>
          <w:sz w:val="20"/>
          <w:lang w:val="en-GB"/>
        </w:rPr>
        <w:t xml:space="preserve"> </w:t>
      </w:r>
      <w:r w:rsidR="002B14F6" w:rsidRPr="003B1713">
        <w:rPr>
          <w:sz w:val="20"/>
          <w:lang w:val="en-GB"/>
        </w:rPr>
        <w:t xml:space="preserve">and </w:t>
      </w:r>
      <w:r w:rsidR="00644C60" w:rsidRPr="003B1713">
        <w:rPr>
          <w:sz w:val="20"/>
          <w:lang w:val="en-GB"/>
        </w:rPr>
        <w:t>new</w:t>
      </w:r>
      <w:r w:rsidR="002B14F6" w:rsidRPr="003B1713">
        <w:rPr>
          <w:sz w:val="20"/>
          <w:lang w:val="en-GB"/>
        </w:rPr>
        <w:t xml:space="preserve"> UEs</w:t>
      </w:r>
      <w:r w:rsidR="00FF3872" w:rsidRPr="003B1713">
        <w:rPr>
          <w:sz w:val="20"/>
          <w:lang w:val="en-GB"/>
        </w:rPr>
        <w:t xml:space="preserve"> </w:t>
      </w:r>
      <w:r w:rsidR="003B1713">
        <w:rPr>
          <w:sz w:val="20"/>
          <w:lang w:val="en-GB"/>
        </w:rPr>
        <w:t xml:space="preserve">(i.e., UEs </w:t>
      </w:r>
      <w:r w:rsidR="00FF3872" w:rsidRPr="003B1713">
        <w:rPr>
          <w:sz w:val="20"/>
          <w:lang w:val="en-GB"/>
        </w:rPr>
        <w:t xml:space="preserve">that </w:t>
      </w:r>
      <w:r w:rsidR="003B1713">
        <w:rPr>
          <w:sz w:val="20"/>
          <w:lang w:val="en-GB"/>
        </w:rPr>
        <w:t xml:space="preserve">can </w:t>
      </w:r>
      <w:r w:rsidR="003B1713">
        <w:rPr>
          <w:sz w:val="20"/>
          <w:lang w:val="en-GB"/>
        </w:rPr>
        <w:t xml:space="preserve">demodulate </w:t>
      </w:r>
      <w:r w:rsidR="003B1713">
        <w:rPr>
          <w:sz w:val="20"/>
          <w:lang w:val="en-GB"/>
        </w:rPr>
        <w:t>SRS)</w:t>
      </w:r>
      <w:r w:rsidRPr="003B1713">
        <w:rPr>
          <w:sz w:val="20"/>
          <w:lang w:val="en-GB"/>
        </w:rPr>
        <w:t>.</w:t>
      </w:r>
      <w:r w:rsidR="00E00C05" w:rsidRPr="003B1713">
        <w:rPr>
          <w:sz w:val="20"/>
          <w:lang w:val="en-GB"/>
        </w:rPr>
        <w:t xml:space="preserve"> </w:t>
      </w:r>
    </w:p>
    <w:p w14:paraId="70D5A927" w14:textId="6392110F" w:rsidR="002B14F6" w:rsidRDefault="00E00C05" w:rsidP="003B1713">
      <w:pPr>
        <w:pStyle w:val="ListParagraph"/>
        <w:numPr>
          <w:ilvl w:val="0"/>
          <w:numId w:val="34"/>
        </w:numPr>
        <w:rPr>
          <w:sz w:val="20"/>
          <w:lang w:val="en-GB"/>
        </w:rPr>
      </w:pPr>
      <w:r w:rsidRPr="003B1713">
        <w:rPr>
          <w:sz w:val="20"/>
          <w:lang w:val="en-GB"/>
        </w:rPr>
        <w:t>Although a</w:t>
      </w:r>
      <w:r w:rsidR="003F17EC" w:rsidRPr="003B1713">
        <w:rPr>
          <w:sz w:val="20"/>
          <w:lang w:val="en-GB"/>
        </w:rPr>
        <w:t>n old</w:t>
      </w:r>
      <w:r w:rsidRPr="003B1713">
        <w:rPr>
          <w:sz w:val="20"/>
          <w:lang w:val="en-GB"/>
        </w:rPr>
        <w:t xml:space="preserve"> UE cannot measure RSRP from SRS, it can still measure </w:t>
      </w:r>
      <w:r w:rsidR="002B14F6" w:rsidRPr="003B1713">
        <w:rPr>
          <w:sz w:val="20"/>
          <w:lang w:val="en-GB"/>
        </w:rPr>
        <w:t xml:space="preserve">RSSI </w:t>
      </w:r>
      <w:r w:rsidRPr="003B1713">
        <w:rPr>
          <w:sz w:val="20"/>
          <w:lang w:val="en-GB"/>
        </w:rPr>
        <w:t xml:space="preserve">from SRS transmitted by </w:t>
      </w:r>
      <w:r w:rsidR="00F435EA" w:rsidRPr="003B1713">
        <w:rPr>
          <w:sz w:val="20"/>
          <w:lang w:val="en-GB"/>
        </w:rPr>
        <w:t xml:space="preserve">both </w:t>
      </w:r>
      <w:r w:rsidR="0072226D" w:rsidRPr="003B1713">
        <w:rPr>
          <w:sz w:val="20"/>
          <w:lang w:val="en-GB"/>
        </w:rPr>
        <w:t>old</w:t>
      </w:r>
      <w:r w:rsidR="00F435EA" w:rsidRPr="003B1713">
        <w:rPr>
          <w:sz w:val="20"/>
          <w:lang w:val="en-GB"/>
        </w:rPr>
        <w:t xml:space="preserve"> and </w:t>
      </w:r>
      <w:r w:rsidR="00644C60" w:rsidRPr="003B1713">
        <w:rPr>
          <w:sz w:val="20"/>
          <w:lang w:val="en-GB"/>
        </w:rPr>
        <w:t>new</w:t>
      </w:r>
      <w:r w:rsidRPr="003B1713">
        <w:rPr>
          <w:sz w:val="20"/>
          <w:lang w:val="en-GB"/>
        </w:rPr>
        <w:t xml:space="preserve"> UE</w:t>
      </w:r>
      <w:r w:rsidR="002277BF" w:rsidRPr="003B1713">
        <w:rPr>
          <w:sz w:val="20"/>
          <w:lang w:val="en-GB"/>
        </w:rPr>
        <w:t>s</w:t>
      </w:r>
      <w:r w:rsidR="002B14F6" w:rsidRPr="003B1713">
        <w:rPr>
          <w:sz w:val="20"/>
          <w:lang w:val="en-GB"/>
        </w:rPr>
        <w:t>.</w:t>
      </w:r>
    </w:p>
    <w:p w14:paraId="75A54696" w14:textId="16939EC0" w:rsidR="00441E79" w:rsidRPr="00441E79" w:rsidRDefault="00441E79" w:rsidP="00441E79">
      <w:pPr>
        <w:rPr>
          <w:lang w:val="en-GB"/>
        </w:rPr>
      </w:pPr>
      <w:r>
        <w:rPr>
          <w:lang w:val="en-GB"/>
        </w:rPr>
        <w:t xml:space="preserve">Therefore, at least RSSI measurement is </w:t>
      </w:r>
      <w:r w:rsidR="00AA249A">
        <w:rPr>
          <w:lang w:val="en-GB"/>
        </w:rPr>
        <w:t>doable</w:t>
      </w:r>
      <w:r>
        <w:rPr>
          <w:lang w:val="en-GB"/>
        </w:rPr>
        <w:t xml:space="preserve"> for any UE </w:t>
      </w:r>
      <w:r w:rsidR="00014C14">
        <w:rPr>
          <w:lang w:val="en-GB"/>
        </w:rPr>
        <w:t>that can or cannot process</w:t>
      </w:r>
      <w:r>
        <w:rPr>
          <w:lang w:val="en-GB"/>
        </w:rPr>
        <w:t xml:space="preserve"> SRS.</w:t>
      </w:r>
    </w:p>
    <w:p w14:paraId="3381EAA6" w14:textId="7B7F82A4" w:rsidR="00B77C8D" w:rsidRDefault="00380AE8" w:rsidP="00B44873">
      <w:pPr>
        <w:tabs>
          <w:tab w:val="num" w:pos="720"/>
        </w:tabs>
        <w:spacing w:before="240"/>
      </w:pPr>
      <w:r>
        <w:t xml:space="preserve">NR </w:t>
      </w:r>
      <w:r w:rsidR="00466BA3">
        <w:t xml:space="preserve">Rel. 15 has a constraint that </w:t>
      </w:r>
      <w:r w:rsidR="00466BA3" w:rsidRPr="00466BA3">
        <w:t>SRS is only transmitted in the last 6 UL symbols</w:t>
      </w:r>
      <w:r w:rsidR="00466BA3">
        <w:t xml:space="preserve">. </w:t>
      </w:r>
      <w:r w:rsidR="0086138B">
        <w:t xml:space="preserve">In some cases, </w:t>
      </w:r>
      <w:r w:rsidR="001541A2">
        <w:t xml:space="preserve">there is no DL symbol at the victim UE that corresponds to a UL symbol in the last 6 symbols. </w:t>
      </w:r>
      <w:r w:rsidR="0086138B">
        <w:t xml:space="preserve">For </w:t>
      </w:r>
      <w:r w:rsidR="00BF5092">
        <w:t>example,</w:t>
      </w:r>
      <w:r w:rsidR="00C16819">
        <w:t xml:space="preserve"> in </w:t>
      </w:r>
      <w:fldSimple w:instr=" REF _Ref534988764 ">
        <w:r w:rsidR="00C16819">
          <w:t xml:space="preserve">Figure </w:t>
        </w:r>
        <w:r w:rsidR="00C16819">
          <w:rPr>
            <w:noProof/>
          </w:rPr>
          <w:t>2</w:t>
        </w:r>
      </w:fldSimple>
      <w:r w:rsidR="001541A2">
        <w:t>, the SRS transmission constraint has to be relaxed if a SRS</w:t>
      </w:r>
      <w:r w:rsidR="000968F3">
        <w:t xml:space="preserve"> transmitted by UE2 should be</w:t>
      </w:r>
      <w:r w:rsidR="001541A2">
        <w:t xml:space="preserve"> received by UE1. </w:t>
      </w:r>
      <w:r w:rsidR="009A19FD">
        <w:t xml:space="preserve">Otherwise, network has to </w:t>
      </w:r>
      <w:r w:rsidR="009A19FD" w:rsidRPr="009A19FD">
        <w:t>intermittently</w:t>
      </w:r>
      <w:r w:rsidR="009A19FD">
        <w:t xml:space="preserve"> configure slots that contain at least one DL symbol in the last 6 symbols</w:t>
      </w:r>
      <w:r w:rsidR="00AC07D2">
        <w:t xml:space="preserve"> for UE1</w:t>
      </w:r>
      <w:r w:rsidR="00200AF7">
        <w:t xml:space="preserve"> to measure the </w:t>
      </w:r>
      <w:r w:rsidR="001A4B3F">
        <w:t xml:space="preserve">CLI </w:t>
      </w:r>
      <w:r w:rsidR="00200AF7">
        <w:t>SRS</w:t>
      </w:r>
      <w:r w:rsidR="001A4B3F">
        <w:t xml:space="preserve"> from UE2</w:t>
      </w:r>
      <w:r w:rsidR="009A19FD">
        <w:t>.</w:t>
      </w:r>
      <w:r w:rsidR="00FA4D71">
        <w:t xml:space="preserve"> </w:t>
      </w:r>
    </w:p>
    <w:p w14:paraId="6FBD963C" w14:textId="003CBEAB" w:rsidR="00466BA3" w:rsidRDefault="00C47117" w:rsidP="00466BA3">
      <w:pPr>
        <w:tabs>
          <w:tab w:val="num" w:pos="720"/>
        </w:tabs>
        <w:spacing w:before="240"/>
        <w:jc w:val="center"/>
      </w:pPr>
      <w:r>
        <w:object w:dxaOrig="6511" w:dyaOrig="2673" w14:anchorId="7C4E96D6">
          <v:shape id="_x0000_i1026" type="#_x0000_t75" style="width:205.7pt;height:87.45pt" o:ole="">
            <v:imagedata r:id="rId15" o:title=""/>
          </v:shape>
          <o:OLEObject Type="Embed" ProgID="Visio.Drawing.11" ShapeID="_x0000_i1026" DrawAspect="Content" ObjectID="_1608736295" r:id="rId16"/>
        </w:object>
      </w:r>
    </w:p>
    <w:p w14:paraId="356B61FD" w14:textId="6A091632" w:rsidR="00D5646D" w:rsidRDefault="00D5646D" w:rsidP="00D5646D">
      <w:pPr>
        <w:pStyle w:val="Caption"/>
      </w:pPr>
      <w:bookmarkStart w:id="3" w:name="_Ref534988764"/>
      <w:r>
        <w:t xml:space="preserve">Figure </w:t>
      </w:r>
      <w:r>
        <w:fldChar w:fldCharType="begin"/>
      </w:r>
      <w:r>
        <w:instrText xml:space="preserve"> SEQ Figure \* ARABIC </w:instrText>
      </w:r>
      <w:r>
        <w:fldChar w:fldCharType="separate"/>
      </w:r>
      <w:r>
        <w:rPr>
          <w:noProof/>
        </w:rPr>
        <w:t>2</w:t>
      </w:r>
      <w:r>
        <w:rPr>
          <w:noProof/>
        </w:rPr>
        <w:fldChar w:fldCharType="end"/>
      </w:r>
      <w:bookmarkEnd w:id="3"/>
      <w:r>
        <w:t>:</w:t>
      </w:r>
      <w:r>
        <w:t xml:space="preserve"> R</w:t>
      </w:r>
      <w:r>
        <w:t>elaxation</w:t>
      </w:r>
      <w:r>
        <w:t xml:space="preserve"> on SRS transmission location</w:t>
      </w:r>
      <w:r w:rsidRPr="00F40475">
        <w:t>.</w:t>
      </w:r>
    </w:p>
    <w:p w14:paraId="748C4AE6" w14:textId="77777777" w:rsidR="00D5646D" w:rsidRPr="00D5646D" w:rsidRDefault="00D5646D" w:rsidP="00D5646D"/>
    <w:p w14:paraId="4F0EE6A4" w14:textId="51DC863E" w:rsidR="00FA4D71" w:rsidRPr="0058422A" w:rsidRDefault="00FA4D71" w:rsidP="00FA4D71">
      <w:pPr>
        <w:rPr>
          <w:b/>
          <w:lang w:val="en-GB"/>
        </w:rPr>
      </w:pPr>
      <w:bookmarkStart w:id="4" w:name="p2"/>
      <w:r w:rsidRPr="0058422A">
        <w:rPr>
          <w:b/>
          <w:lang w:val="en-GB"/>
        </w:rPr>
        <w:t xml:space="preserve">Proposal </w:t>
      </w:r>
      <w:r w:rsidR="00496812" w:rsidRPr="00496812">
        <w:rPr>
          <w:b/>
          <w:lang w:eastAsia="zh-CN"/>
        </w:rPr>
        <w:fldChar w:fldCharType="begin"/>
      </w:r>
      <w:r w:rsidR="00496812" w:rsidRPr="00496812">
        <w:rPr>
          <w:b/>
          <w:lang w:eastAsia="zh-CN"/>
        </w:rPr>
        <w:instrText xml:space="preserve"> seq prop </w:instrText>
      </w:r>
      <w:r w:rsidR="00496812" w:rsidRPr="00496812">
        <w:rPr>
          <w:b/>
          <w:lang w:eastAsia="zh-CN"/>
        </w:rPr>
        <w:fldChar w:fldCharType="separate"/>
      </w:r>
      <w:r w:rsidR="00D5646D">
        <w:rPr>
          <w:b/>
          <w:noProof/>
          <w:lang w:eastAsia="zh-CN"/>
        </w:rPr>
        <w:t>2</w:t>
      </w:r>
      <w:r w:rsidR="00496812" w:rsidRPr="00496812">
        <w:rPr>
          <w:b/>
          <w:lang w:eastAsia="zh-CN"/>
        </w:rPr>
        <w:fldChar w:fldCharType="end"/>
      </w:r>
      <w:r w:rsidRPr="0058422A">
        <w:rPr>
          <w:b/>
          <w:lang w:val="en-GB"/>
        </w:rPr>
        <w:t>: for CLI</w:t>
      </w:r>
      <w:r w:rsidR="00402103">
        <w:rPr>
          <w:b/>
          <w:lang w:val="en-GB"/>
        </w:rPr>
        <w:t xml:space="preserve"> UE-to-UE</w:t>
      </w:r>
      <w:r w:rsidRPr="0058422A">
        <w:rPr>
          <w:b/>
          <w:lang w:val="en-GB"/>
        </w:rPr>
        <w:t xml:space="preserve"> measurement</w:t>
      </w:r>
      <w:r w:rsidR="00402103">
        <w:rPr>
          <w:b/>
          <w:lang w:val="en-GB"/>
        </w:rPr>
        <w:t xml:space="preserve"> with SRS</w:t>
      </w:r>
      <w:r w:rsidRPr="0058422A">
        <w:rPr>
          <w:b/>
          <w:lang w:val="en-GB"/>
        </w:rPr>
        <w:t>, revisit the</w:t>
      </w:r>
      <w:r w:rsidR="00B9619D">
        <w:rPr>
          <w:b/>
          <w:lang w:val="en-GB"/>
        </w:rPr>
        <w:t xml:space="preserve"> NR Rel.15</w:t>
      </w:r>
      <w:r w:rsidRPr="0058422A">
        <w:rPr>
          <w:b/>
          <w:lang w:val="en-GB"/>
        </w:rPr>
        <w:t xml:space="preserve"> constraint that </w:t>
      </w:r>
      <w:r w:rsidRPr="0058422A">
        <w:rPr>
          <w:b/>
        </w:rPr>
        <w:t xml:space="preserve">SRS </w:t>
      </w:r>
      <w:r w:rsidR="00D13110">
        <w:rPr>
          <w:b/>
        </w:rPr>
        <w:t xml:space="preserve">transmission </w:t>
      </w:r>
      <w:r w:rsidRPr="0058422A">
        <w:rPr>
          <w:b/>
        </w:rPr>
        <w:t>is</w:t>
      </w:r>
      <w:r w:rsidR="00D13110">
        <w:rPr>
          <w:b/>
        </w:rPr>
        <w:t xml:space="preserve"> allowed</w:t>
      </w:r>
      <w:r w:rsidRPr="0058422A">
        <w:rPr>
          <w:b/>
        </w:rPr>
        <w:t xml:space="preserve"> only in the last 6 UL symbols after PUSCH</w:t>
      </w:r>
      <w:r w:rsidRPr="0058422A">
        <w:rPr>
          <w:b/>
          <w:lang w:val="en-GB"/>
        </w:rPr>
        <w:t xml:space="preserve">. </w:t>
      </w:r>
    </w:p>
    <w:bookmarkEnd w:id="4"/>
    <w:p w14:paraId="1FFEF25C" w14:textId="79369E43" w:rsidR="0090607B" w:rsidRDefault="00E6136E" w:rsidP="0090607B">
      <w:pPr>
        <w:pStyle w:val="Heading2"/>
      </w:pPr>
      <w:r>
        <w:t>CSI-RS</w:t>
      </w:r>
    </w:p>
    <w:p w14:paraId="368608DD" w14:textId="40E6C06B" w:rsidR="00FA4D71" w:rsidRDefault="00661439" w:rsidP="0090607B">
      <w:r>
        <w:t xml:space="preserve">DL </w:t>
      </w:r>
      <w:r w:rsidR="00D711E9">
        <w:t xml:space="preserve">CSI-RS </w:t>
      </w:r>
      <w:r>
        <w:t>for</w:t>
      </w:r>
      <w:r w:rsidR="00D711E9">
        <w:t xml:space="preserve"> measurement is already supported by </w:t>
      </w:r>
      <w:r w:rsidR="00EC7C8D">
        <w:t xml:space="preserve">Rel. 15 NR UEs. Therefore, adopting CSI-RS for </w:t>
      </w:r>
      <w:r w:rsidR="002A2558">
        <w:t xml:space="preserve">UE-to-UE </w:t>
      </w:r>
      <w:r w:rsidR="00EC7C8D">
        <w:t xml:space="preserve">CLI measurement requires no change to the receiver UE. </w:t>
      </w:r>
      <w:r w:rsidR="00004D7E">
        <w:t xml:space="preserve">However, Rel. 15 UEs do not support UL </w:t>
      </w:r>
      <w:r>
        <w:t xml:space="preserve">transmission of </w:t>
      </w:r>
      <w:r w:rsidR="00097649">
        <w:t xml:space="preserve">the </w:t>
      </w:r>
      <w:r w:rsidR="00004D7E">
        <w:t>CSI-RS.</w:t>
      </w:r>
      <w:r w:rsidR="00307BC4">
        <w:t xml:space="preserve"> It means that</w:t>
      </w:r>
      <w:r w:rsidR="00004D7E">
        <w:t xml:space="preserve"> CLI measurement </w:t>
      </w:r>
      <w:r w:rsidR="00196FA4">
        <w:t xml:space="preserve">with CSI-RS </w:t>
      </w:r>
      <w:r w:rsidR="00196FA4">
        <w:t>is not</w:t>
      </w:r>
      <w:r w:rsidR="00004D7E">
        <w:t xml:space="preserve"> </w:t>
      </w:r>
      <w:r w:rsidR="00196FA4">
        <w:t>possible</w:t>
      </w:r>
      <w:r w:rsidR="00004D7E">
        <w:t xml:space="preserve"> </w:t>
      </w:r>
      <w:r w:rsidR="00196FA4">
        <w:t>if the transmitter is a</w:t>
      </w:r>
      <w:r w:rsidR="00004D7E">
        <w:t xml:space="preserve"> Rel. 15 UE. In addition, </w:t>
      </w:r>
      <w:r w:rsidR="00330C8C">
        <w:t xml:space="preserve">UL CSI-RS </w:t>
      </w:r>
      <w:r w:rsidR="00330C8C">
        <w:t>is</w:t>
      </w:r>
      <w:r w:rsidR="00376608">
        <w:t xml:space="preserve"> a</w:t>
      </w:r>
      <w:r w:rsidR="00330C8C">
        <w:t xml:space="preserve"> new UL waveform for the UE. </w:t>
      </w:r>
      <w:r w:rsidR="003445B1">
        <w:t>T</w:t>
      </w:r>
      <w:r w:rsidR="00330C8C">
        <w:t>he</w:t>
      </w:r>
      <w:r w:rsidR="00004D7E">
        <w:t xml:space="preserve"> tes</w:t>
      </w:r>
      <w:r w:rsidR="00330C8C">
        <w:t>ting effort</w:t>
      </w:r>
      <w:r w:rsidR="00004D7E">
        <w:t xml:space="preserve"> of </w:t>
      </w:r>
      <w:r w:rsidR="00330C8C">
        <w:t xml:space="preserve">such </w:t>
      </w:r>
      <w:r w:rsidR="00376608">
        <w:t>a</w:t>
      </w:r>
      <w:r w:rsidR="00330C8C">
        <w:t xml:space="preserve"> </w:t>
      </w:r>
      <w:r w:rsidR="00004D7E">
        <w:t xml:space="preserve">new </w:t>
      </w:r>
      <w:r w:rsidR="00330C8C">
        <w:t xml:space="preserve">waveform </w:t>
      </w:r>
      <w:r w:rsidR="00004D7E">
        <w:t xml:space="preserve">may not be trivial especially for the RF module. </w:t>
      </w:r>
    </w:p>
    <w:p w14:paraId="3C997038" w14:textId="1AABD45C" w:rsidR="00911BF7" w:rsidRDefault="00376608" w:rsidP="0090607B">
      <w:r>
        <w:t>Suppose that</w:t>
      </w:r>
      <w:r w:rsidR="007E0DA0">
        <w:t xml:space="preserve"> CSI-RS is </w:t>
      </w:r>
      <w:r>
        <w:t>adopted as the CLI reference signal</w:t>
      </w:r>
      <w:r w:rsidR="007E0DA0">
        <w:t xml:space="preserve"> for</w:t>
      </w:r>
      <w:r>
        <w:t xml:space="preserve"> UE-to-UE</w:t>
      </w:r>
      <w:r w:rsidR="007E0DA0">
        <w:t xml:space="preserve"> CLI measurement</w:t>
      </w:r>
      <w:r>
        <w:t>.</w:t>
      </w:r>
      <w:r w:rsidR="007E0DA0">
        <w:t xml:space="preserve"> </w:t>
      </w:r>
      <w:r w:rsidR="00D14723">
        <w:t xml:space="preserve">Both </w:t>
      </w:r>
      <w:r w:rsidR="000716A9">
        <w:t>old</w:t>
      </w:r>
      <w:r w:rsidR="007E0DA0">
        <w:t xml:space="preserve"> UEs </w:t>
      </w:r>
      <w:r w:rsidR="00D14723">
        <w:t>(i.e., UE that cannot transmit</w:t>
      </w:r>
      <w:r w:rsidR="000716A9">
        <w:t xml:space="preserve"> CSI-RS </w:t>
      </w:r>
      <w:r w:rsidR="00D14723">
        <w:t>in the UL)</w:t>
      </w:r>
      <w:r w:rsidR="000716A9">
        <w:t xml:space="preserve"> </w:t>
      </w:r>
      <w:r w:rsidR="007E0DA0">
        <w:t xml:space="preserve">and new UEs </w:t>
      </w:r>
      <w:r w:rsidR="00D14723">
        <w:t xml:space="preserve">(i.e., UEs </w:t>
      </w:r>
      <w:r w:rsidR="007E0DA0">
        <w:t xml:space="preserve">that </w:t>
      </w:r>
      <w:r w:rsidR="00D14723">
        <w:t>can transmit</w:t>
      </w:r>
      <w:r w:rsidR="007E0DA0">
        <w:t xml:space="preserve"> CSI-RS </w:t>
      </w:r>
      <w:r w:rsidR="00D14723">
        <w:t>in the UL)</w:t>
      </w:r>
      <w:r w:rsidR="007E0DA0">
        <w:t xml:space="preserve"> can </w:t>
      </w:r>
      <w:r w:rsidR="00575737">
        <w:t>measure</w:t>
      </w:r>
      <w:r w:rsidR="007E0DA0">
        <w:t xml:space="preserve"> </w:t>
      </w:r>
      <w:r w:rsidR="00D956DD">
        <w:t xml:space="preserve">the </w:t>
      </w:r>
      <w:r w:rsidR="007E0DA0">
        <w:t>CSI-RS</w:t>
      </w:r>
      <w:r w:rsidR="00CF7A8C">
        <w:t xml:space="preserve"> if it is</w:t>
      </w:r>
      <w:r w:rsidR="007E0DA0">
        <w:t xml:space="preserve"> transmitted by</w:t>
      </w:r>
      <w:r w:rsidR="00D956DD">
        <w:t xml:space="preserve"> a new UE</w:t>
      </w:r>
      <w:r w:rsidR="007E0DA0">
        <w:t xml:space="preserve">. However, CSI-RS based CLI measurement is not </w:t>
      </w:r>
      <w:r w:rsidR="00CF7A8C">
        <w:t>possible</w:t>
      </w:r>
      <w:r w:rsidR="007E469F">
        <w:t xml:space="preserve"> even for RSSI measurement </w:t>
      </w:r>
      <w:r w:rsidR="00CF7A8C">
        <w:t>if</w:t>
      </w:r>
      <w:r w:rsidR="007E0DA0">
        <w:t xml:space="preserve"> the </w:t>
      </w:r>
      <w:r w:rsidR="00CF7A8C">
        <w:t>transmitter</w:t>
      </w:r>
      <w:r w:rsidR="007E0DA0">
        <w:t xml:space="preserve"> is a</w:t>
      </w:r>
      <w:r w:rsidR="00051F59">
        <w:t>n old</w:t>
      </w:r>
      <w:r w:rsidR="007E0DA0">
        <w:t xml:space="preserve"> UE.</w:t>
      </w:r>
      <w:r w:rsidR="007E469F">
        <w:t xml:space="preserve"> Therefore, measurement with CSI-RS </w:t>
      </w:r>
      <w:r w:rsidR="007A704D">
        <w:t>is future-proof.</w:t>
      </w:r>
    </w:p>
    <w:p w14:paraId="26913182" w14:textId="2A0D2F8D" w:rsidR="0058422A" w:rsidRDefault="005C7426" w:rsidP="0090607B">
      <w:r>
        <w:t>Based on these</w:t>
      </w:r>
      <w:r w:rsidR="0058422A">
        <w:t>, we think SRS is more suitable for UE-to-UE CLI measurement</w:t>
      </w:r>
      <w:r w:rsidR="00733C71">
        <w:t xml:space="preserve"> from the system design perspective</w:t>
      </w:r>
      <w:r w:rsidR="0058422A">
        <w:t xml:space="preserve">. </w:t>
      </w:r>
    </w:p>
    <w:p w14:paraId="031409C1" w14:textId="605C012E" w:rsidR="0058422A" w:rsidRPr="0058422A" w:rsidRDefault="00021E26" w:rsidP="0090607B">
      <w:pPr>
        <w:rPr>
          <w:b/>
        </w:rPr>
      </w:pPr>
      <w:bookmarkStart w:id="5" w:name="o1"/>
      <w:r>
        <w:rPr>
          <w:b/>
          <w:lang w:val="en-GB"/>
        </w:rPr>
        <w:t xml:space="preserve">Observation </w:t>
      </w:r>
      <w:r w:rsidR="00496812" w:rsidRPr="00496812">
        <w:rPr>
          <w:b/>
          <w:lang w:eastAsia="zh-CN"/>
        </w:rPr>
        <w:fldChar w:fldCharType="begin"/>
      </w:r>
      <w:r w:rsidR="00496812" w:rsidRPr="00496812">
        <w:rPr>
          <w:b/>
          <w:lang w:eastAsia="zh-CN"/>
        </w:rPr>
        <w:instrText xml:space="preserve"> seq </w:instrText>
      </w:r>
      <w:r w:rsidR="00496812">
        <w:rPr>
          <w:b/>
          <w:lang w:eastAsia="zh-CN"/>
        </w:rPr>
        <w:instrText>obsv</w:instrText>
      </w:r>
      <w:r w:rsidR="00496812" w:rsidRPr="00496812">
        <w:rPr>
          <w:b/>
          <w:lang w:eastAsia="zh-CN"/>
        </w:rPr>
        <w:instrText xml:space="preserve"> </w:instrText>
      </w:r>
      <w:r w:rsidR="00496812" w:rsidRPr="00496812">
        <w:rPr>
          <w:b/>
          <w:lang w:eastAsia="zh-CN"/>
        </w:rPr>
        <w:fldChar w:fldCharType="separate"/>
      </w:r>
      <w:r w:rsidR="0019236F">
        <w:rPr>
          <w:b/>
          <w:noProof/>
          <w:lang w:eastAsia="zh-CN"/>
        </w:rPr>
        <w:t>1</w:t>
      </w:r>
      <w:r w:rsidR="00496812" w:rsidRPr="00496812">
        <w:rPr>
          <w:b/>
          <w:lang w:eastAsia="zh-CN"/>
        </w:rPr>
        <w:fldChar w:fldCharType="end"/>
      </w:r>
      <w:r w:rsidR="0058422A" w:rsidRPr="0058422A">
        <w:rPr>
          <w:b/>
          <w:lang w:val="en-GB"/>
        </w:rPr>
        <w:t>: SRS</w:t>
      </w:r>
      <w:r>
        <w:rPr>
          <w:b/>
          <w:lang w:val="en-GB"/>
        </w:rPr>
        <w:t xml:space="preserve"> is more suitable</w:t>
      </w:r>
      <w:r w:rsidR="0058422A" w:rsidRPr="0058422A">
        <w:rPr>
          <w:b/>
          <w:lang w:val="en-GB"/>
        </w:rPr>
        <w:t xml:space="preserve"> for UE-to-UE CLI measurement.</w:t>
      </w:r>
    </w:p>
    <w:bookmarkEnd w:id="5"/>
    <w:p w14:paraId="7C086E6E" w14:textId="4C6BF76D" w:rsidR="00E96B7E" w:rsidRDefault="00E96B7E" w:rsidP="00E96B7E">
      <w:pPr>
        <w:pStyle w:val="Heading1"/>
      </w:pPr>
      <w:r>
        <w:t>Timing Advance</w:t>
      </w:r>
    </w:p>
    <w:p w14:paraId="2AA1E1EE" w14:textId="00B4B2ED" w:rsidR="00EB1EEF" w:rsidRDefault="00217E83" w:rsidP="00217E83">
      <w:r>
        <w:t xml:space="preserve">Within a cell, UL timing advance (TA) is </w:t>
      </w:r>
      <w:r w:rsidR="00E93B0D">
        <w:t xml:space="preserve">applied to </w:t>
      </w:r>
      <w:r w:rsidR="007218F1">
        <w:t>UE’s UL transmission</w:t>
      </w:r>
      <w:r w:rsidR="00E93B0D">
        <w:t xml:space="preserve"> </w:t>
      </w:r>
      <w:r w:rsidR="00F52F33">
        <w:t xml:space="preserve">so that signals </w:t>
      </w:r>
      <w:r>
        <w:t>from different UEs</w:t>
      </w:r>
      <w:r w:rsidR="00F52F33">
        <w:t xml:space="preserve"> can be aligned</w:t>
      </w:r>
      <w:r>
        <w:t xml:space="preserve"> at the </w:t>
      </w:r>
      <w:r w:rsidR="00941BF8">
        <w:t xml:space="preserve">serving </w:t>
      </w:r>
      <w:proofErr w:type="spellStart"/>
      <w:r>
        <w:t>gNB</w:t>
      </w:r>
      <w:proofErr w:type="spellEnd"/>
      <w:r w:rsidR="00D16040">
        <w:rPr>
          <w:lang w:eastAsia="zh-CN"/>
        </w:rPr>
        <w:t xml:space="preserve">. </w:t>
      </w:r>
      <w:r w:rsidR="00230E21">
        <w:rPr>
          <w:lang w:eastAsia="zh-CN"/>
        </w:rPr>
        <w:t xml:space="preserve">For </w:t>
      </w:r>
      <w:r w:rsidR="00331DD2">
        <w:rPr>
          <w:lang w:eastAsia="zh-CN"/>
        </w:rPr>
        <w:t xml:space="preserve">UE-to-UE </w:t>
      </w:r>
      <w:r w:rsidR="00230E21">
        <w:rPr>
          <w:lang w:eastAsia="zh-CN"/>
        </w:rPr>
        <w:t>CLI</w:t>
      </w:r>
      <w:r w:rsidR="00331DD2">
        <w:rPr>
          <w:lang w:eastAsia="zh-CN"/>
        </w:rPr>
        <w:t xml:space="preserve"> measurement</w:t>
      </w:r>
      <w:r w:rsidR="007A021E">
        <w:rPr>
          <w:lang w:eastAsia="zh-CN"/>
        </w:rPr>
        <w:t xml:space="preserve">, </w:t>
      </w:r>
      <w:r>
        <w:t>network</w:t>
      </w:r>
      <w:r w:rsidR="00DF2F84">
        <w:t xml:space="preserve"> </w:t>
      </w:r>
      <w:r w:rsidR="00EB1EEF">
        <w:t>can</w:t>
      </w:r>
      <w:r w:rsidR="00DF2F84">
        <w:t xml:space="preserve"> </w:t>
      </w:r>
      <w:r w:rsidR="00EB1EEF">
        <w:t xml:space="preserve">have two options to </w:t>
      </w:r>
      <w:r w:rsidR="007A021E">
        <w:t>configure</w:t>
      </w:r>
      <w:r>
        <w:t xml:space="preserve"> </w:t>
      </w:r>
      <w:r w:rsidR="00EB1EEF">
        <w:t>the TA to the CLI reference signal.</w:t>
      </w:r>
    </w:p>
    <w:p w14:paraId="0FDEBE04" w14:textId="2909CBED" w:rsidR="004143ED" w:rsidRDefault="00217E83" w:rsidP="00EB1EEF">
      <w:pPr>
        <w:pStyle w:val="ListParagraph"/>
        <w:numPr>
          <w:ilvl w:val="0"/>
          <w:numId w:val="35"/>
        </w:numPr>
        <w:rPr>
          <w:sz w:val="20"/>
        </w:rPr>
      </w:pPr>
      <w:r w:rsidRPr="00EB1EEF">
        <w:rPr>
          <w:sz w:val="20"/>
        </w:rPr>
        <w:t>TA</w:t>
      </w:r>
      <w:r w:rsidR="004143ED">
        <w:rPr>
          <w:sz w:val="20"/>
        </w:rPr>
        <w:t xml:space="preserve"> </w:t>
      </w:r>
      <w:r w:rsidR="00AD7067">
        <w:rPr>
          <w:sz w:val="20"/>
        </w:rPr>
        <w:t>of the</w:t>
      </w:r>
      <w:r w:rsidR="00DF2F84" w:rsidRPr="00EB1EEF">
        <w:rPr>
          <w:sz w:val="20"/>
        </w:rPr>
        <w:t xml:space="preserve"> </w:t>
      </w:r>
      <w:r w:rsidR="004143ED" w:rsidRPr="00EB1EEF">
        <w:rPr>
          <w:sz w:val="20"/>
        </w:rPr>
        <w:t xml:space="preserve">CLI reference </w:t>
      </w:r>
      <w:r w:rsidR="004143ED">
        <w:rPr>
          <w:sz w:val="20"/>
        </w:rPr>
        <w:t>signal</w:t>
      </w:r>
      <w:r w:rsidR="004143ED">
        <w:rPr>
          <w:sz w:val="20"/>
        </w:rPr>
        <w:t xml:space="preserve"> is the same</w:t>
      </w:r>
      <w:r w:rsidR="004143ED" w:rsidRPr="00EB1EEF">
        <w:rPr>
          <w:sz w:val="20"/>
        </w:rPr>
        <w:t xml:space="preserve"> </w:t>
      </w:r>
      <w:r w:rsidR="00DF2F84" w:rsidRPr="00EB1EEF">
        <w:rPr>
          <w:sz w:val="20"/>
        </w:rPr>
        <w:t xml:space="preserve">as </w:t>
      </w:r>
      <w:r w:rsidR="004143ED">
        <w:rPr>
          <w:sz w:val="20"/>
        </w:rPr>
        <w:t xml:space="preserve">TA of the </w:t>
      </w:r>
      <w:r w:rsidR="00DF2F84" w:rsidRPr="00EB1EEF">
        <w:rPr>
          <w:sz w:val="20"/>
        </w:rPr>
        <w:t>PUSCH</w:t>
      </w:r>
      <w:r w:rsidR="00EB1EEF">
        <w:rPr>
          <w:sz w:val="20"/>
        </w:rPr>
        <w:t xml:space="preserve"> </w:t>
      </w:r>
    </w:p>
    <w:p w14:paraId="121A0037" w14:textId="453687C6" w:rsidR="00DF2F84" w:rsidRPr="00EB1EEF" w:rsidRDefault="004143ED" w:rsidP="00EB1EEF">
      <w:pPr>
        <w:pStyle w:val="ListParagraph"/>
        <w:numPr>
          <w:ilvl w:val="0"/>
          <w:numId w:val="35"/>
        </w:numPr>
        <w:rPr>
          <w:sz w:val="20"/>
        </w:rPr>
      </w:pPr>
      <w:r>
        <w:rPr>
          <w:sz w:val="20"/>
        </w:rPr>
        <w:t>A</w:t>
      </w:r>
      <w:r w:rsidR="00DF2F84" w:rsidRPr="00EB1EEF">
        <w:rPr>
          <w:sz w:val="20"/>
        </w:rPr>
        <w:t xml:space="preserve"> separate TA </w:t>
      </w:r>
      <w:r>
        <w:rPr>
          <w:sz w:val="20"/>
        </w:rPr>
        <w:t xml:space="preserve">is configured to the CLI reference signal </w:t>
      </w:r>
      <w:r w:rsidR="00DF2F84" w:rsidRPr="00EB1EEF">
        <w:rPr>
          <w:sz w:val="20"/>
        </w:rPr>
        <w:t xml:space="preserve">so that timing of the </w:t>
      </w:r>
      <w:r>
        <w:rPr>
          <w:sz w:val="20"/>
        </w:rPr>
        <w:t>reference</w:t>
      </w:r>
      <w:r w:rsidR="00DF2F84" w:rsidRPr="00EB1EEF">
        <w:rPr>
          <w:sz w:val="20"/>
        </w:rPr>
        <w:t xml:space="preserve"> signal</w:t>
      </w:r>
      <w:r>
        <w:rPr>
          <w:sz w:val="20"/>
        </w:rPr>
        <w:t xml:space="preserve"> is</w:t>
      </w:r>
      <w:r w:rsidR="00DF2F84" w:rsidRPr="00EB1EEF">
        <w:rPr>
          <w:sz w:val="20"/>
        </w:rPr>
        <w:t xml:space="preserve"> align</w:t>
      </w:r>
      <w:r>
        <w:rPr>
          <w:sz w:val="20"/>
        </w:rPr>
        <w:t>ed</w:t>
      </w:r>
      <w:r w:rsidR="00DF2F84" w:rsidRPr="00EB1EEF">
        <w:rPr>
          <w:sz w:val="20"/>
        </w:rPr>
        <w:t xml:space="preserve"> with DL symb</w:t>
      </w:r>
      <w:r w:rsidR="00285E24">
        <w:rPr>
          <w:sz w:val="20"/>
        </w:rPr>
        <w:t>ol boundary at the receiver UE</w:t>
      </w:r>
    </w:p>
    <w:p w14:paraId="11500D94" w14:textId="6ABE80D4" w:rsidR="00DF2F84" w:rsidRPr="00731747" w:rsidRDefault="00120325" w:rsidP="00217E83">
      <w:fldSimple w:instr=" REF _Ref534990092 ">
        <w:r>
          <w:t xml:space="preserve">Figure </w:t>
        </w:r>
        <w:r>
          <w:rPr>
            <w:noProof/>
          </w:rPr>
          <w:t>3</w:t>
        </w:r>
      </w:fldSimple>
      <w:r>
        <w:t xml:space="preserve"> </w:t>
      </w:r>
      <w:r w:rsidR="00AC49EA">
        <w:t>show</w:t>
      </w:r>
      <w:r>
        <w:t>s</w:t>
      </w:r>
      <w:r w:rsidR="00AC49EA">
        <w:t xml:space="preserve"> the timing relationship between the </w:t>
      </w:r>
      <w:r w:rsidR="005404AF">
        <w:t>aggressor</w:t>
      </w:r>
      <w:r w:rsidR="00AC49EA">
        <w:t xml:space="preserve"> and </w:t>
      </w:r>
      <w:r w:rsidR="005404AF">
        <w:t>victim</w:t>
      </w:r>
      <w:r w:rsidR="00AC49EA">
        <w:t xml:space="preserve"> UEs.</w:t>
      </w:r>
      <w:r w:rsidR="00731747">
        <w:t xml:space="preserve"> For</w:t>
      </w:r>
      <w:r w:rsidR="00930236">
        <w:t xml:space="preserve"> the</w:t>
      </w:r>
      <w:r w:rsidR="00731747">
        <w:t xml:space="preserve"> UE-to-UE </w:t>
      </w:r>
      <w:r w:rsidR="006D058D">
        <w:t>CLI scenario</w:t>
      </w:r>
      <w:r w:rsidR="00731747">
        <w:t>,</w:t>
      </w:r>
      <w:r w:rsidR="00AC49EA">
        <w:t xml:space="preserve"> </w:t>
      </w:r>
      <w:r w:rsidR="00731747">
        <w:t>i</w:t>
      </w:r>
      <w:r w:rsidR="00AC49EA">
        <w:t>t is reasonable to assume that distance between the two UEs is</w:t>
      </w:r>
      <w:r w:rsidR="00731747">
        <w:t xml:space="preserve"> much smaller than </w:t>
      </w:r>
      <w:r w:rsidR="00FD7547">
        <w:t xml:space="preserve">the </w:t>
      </w:r>
      <w:r w:rsidR="00731747">
        <w:t xml:space="preserve">radius of </w:t>
      </w:r>
      <w:r w:rsidR="00FD7547">
        <w:t>the</w:t>
      </w:r>
      <w:r w:rsidR="00AC49EA">
        <w:t xml:space="preserve"> cell</w:t>
      </w:r>
      <w:r w:rsidR="00731747">
        <w:t>s</w:t>
      </w:r>
      <w:r w:rsidR="00AC49EA">
        <w:t xml:space="preserve">. If </w:t>
      </w:r>
      <w:r w:rsidR="005F09E5">
        <w:t xml:space="preserve">a </w:t>
      </w:r>
      <w:r w:rsidR="00AC49EA">
        <w:t>same TA is applied</w:t>
      </w:r>
      <w:r w:rsidR="00DF2F84">
        <w:t>,</w:t>
      </w:r>
      <w:r w:rsidR="00AC49EA">
        <w:t xml:space="preserve"> the </w:t>
      </w:r>
      <w:r w:rsidR="00731747">
        <w:t>UL symbol from the aggressor UE is not aligned with the DL symbol boundary at the victim cell</w:t>
      </w:r>
      <w:r w:rsidR="007B6D0D">
        <w:t>.</w:t>
      </w:r>
      <w:r w:rsidR="006101BB">
        <w:t xml:space="preserve"> </w:t>
      </w:r>
      <w:r w:rsidR="007B6D0D">
        <w:t>This</w:t>
      </w:r>
      <w:r w:rsidR="006101BB">
        <w:t xml:space="preserve"> results in partial overlap between </w:t>
      </w:r>
      <w:r w:rsidR="00893001">
        <w:t>a</w:t>
      </w:r>
      <w:r w:rsidR="006101BB">
        <w:t xml:space="preserve"> UL symbol</w:t>
      </w:r>
      <w:r w:rsidR="007B6D0D">
        <w:t xml:space="preserve"> from </w:t>
      </w:r>
      <w:r w:rsidR="00664FA7">
        <w:t xml:space="preserve">the </w:t>
      </w:r>
      <w:r w:rsidR="007B6D0D">
        <w:t>aggressor UE</w:t>
      </w:r>
      <w:r w:rsidR="006101BB">
        <w:t xml:space="preserve"> and two</w:t>
      </w:r>
      <w:r w:rsidR="00731747">
        <w:t xml:space="preserve"> </w:t>
      </w:r>
      <w:r w:rsidR="00EA0B64">
        <w:t xml:space="preserve">adjacent </w:t>
      </w:r>
      <w:r w:rsidR="00731747">
        <w:t>DL symbol</w:t>
      </w:r>
      <w:r w:rsidR="006101BB">
        <w:t>s</w:t>
      </w:r>
      <w:r w:rsidR="007B6D0D">
        <w:t xml:space="preserve"> at the victim UE</w:t>
      </w:r>
      <w:r w:rsidR="00731747">
        <w:rPr>
          <w:lang w:eastAsia="zh-CN"/>
        </w:rPr>
        <w:t>.</w:t>
      </w:r>
    </w:p>
    <w:p w14:paraId="187B9750" w14:textId="0E92B27A" w:rsidR="00DF2F84" w:rsidRDefault="00F2673A" w:rsidP="00DF2F84">
      <w:pPr>
        <w:jc w:val="center"/>
      </w:pPr>
      <w:r>
        <w:object w:dxaOrig="4824" w:dyaOrig="3563" w14:anchorId="6D43FE6F">
          <v:shape id="_x0000_i1027" type="#_x0000_t75" style="width:133.7pt;height:97.7pt" o:ole="">
            <v:imagedata r:id="rId17" o:title=""/>
          </v:shape>
          <o:OLEObject Type="Embed" ProgID="Visio.Drawing.11" ShapeID="_x0000_i1027" DrawAspect="Content" ObjectID="_1608736296" r:id="rId18"/>
        </w:object>
      </w:r>
      <w:r w:rsidR="00DF2F84" w:rsidRPr="00DF2F84">
        <w:t xml:space="preserve"> </w:t>
      </w:r>
      <w:r w:rsidR="00DF2F84">
        <w:object w:dxaOrig="4383" w:dyaOrig="4518" w14:anchorId="565D58FD">
          <v:shape id="_x0000_i1028" type="#_x0000_t75" style="width:149.15pt;height:154.3pt" o:ole="">
            <v:imagedata r:id="rId19" o:title=""/>
          </v:shape>
          <o:OLEObject Type="Embed" ProgID="Visio.Drawing.11" ShapeID="_x0000_i1028" DrawAspect="Content" ObjectID="_1608736297" r:id="rId20"/>
        </w:object>
      </w:r>
    </w:p>
    <w:p w14:paraId="2BAC7F00" w14:textId="7AE63B17" w:rsidR="00E61AD5" w:rsidRDefault="00E61AD5" w:rsidP="00E61AD5">
      <w:pPr>
        <w:pStyle w:val="Caption"/>
      </w:pPr>
      <w:bookmarkStart w:id="6" w:name="_Ref534990092"/>
      <w:r>
        <w:t xml:space="preserve">Figure </w:t>
      </w:r>
      <w:r>
        <w:fldChar w:fldCharType="begin"/>
      </w:r>
      <w:r>
        <w:instrText xml:space="preserve"> SEQ Figure \* ARABIC </w:instrText>
      </w:r>
      <w:r>
        <w:fldChar w:fldCharType="separate"/>
      </w:r>
      <w:r>
        <w:rPr>
          <w:noProof/>
        </w:rPr>
        <w:t>3</w:t>
      </w:r>
      <w:r>
        <w:rPr>
          <w:noProof/>
        </w:rPr>
        <w:fldChar w:fldCharType="end"/>
      </w:r>
      <w:bookmarkEnd w:id="6"/>
      <w:r>
        <w:t xml:space="preserve">: </w:t>
      </w:r>
      <w:r>
        <w:t>Timing advance of CLI RS is same as PUSCH</w:t>
      </w:r>
      <w:r w:rsidRPr="00F40475">
        <w:t>.</w:t>
      </w:r>
    </w:p>
    <w:p w14:paraId="2CD5B7DB" w14:textId="77777777" w:rsidR="00E61AD5" w:rsidRDefault="00E61AD5" w:rsidP="00DF2F84">
      <w:pPr>
        <w:jc w:val="center"/>
      </w:pPr>
    </w:p>
    <w:p w14:paraId="6E015CF4" w14:textId="180ED78D" w:rsidR="00F87316" w:rsidRDefault="0090497C" w:rsidP="00217E83">
      <w:r>
        <w:t xml:space="preserve">In this case, a measurement </w:t>
      </w:r>
      <w:r w:rsidR="004228C9">
        <w:t>gap</w:t>
      </w:r>
      <w:r>
        <w:t xml:space="preserve"> of two DL symbols can be configured </w:t>
      </w:r>
      <w:r w:rsidR="007F3C4C">
        <w:t>for</w:t>
      </w:r>
      <w:r>
        <w:t xml:space="preserve"> the </w:t>
      </w:r>
      <w:r w:rsidR="00EC66EF">
        <w:t>victim UE</w:t>
      </w:r>
      <w:r>
        <w:t xml:space="preserve"> to </w:t>
      </w:r>
      <w:r w:rsidR="007F3C4C">
        <w:t>receive SRS from the aggressor UE</w:t>
      </w:r>
      <w:r>
        <w:t>.</w:t>
      </w:r>
      <w:r w:rsidR="00C47117">
        <w:t xml:space="preserve"> </w:t>
      </w:r>
      <w:r w:rsidR="00CE725E">
        <w:t xml:space="preserve">The configuration can be enabled by UE1’s serving </w:t>
      </w:r>
      <w:proofErr w:type="spellStart"/>
      <w:r w:rsidR="00CE725E">
        <w:t>gNB</w:t>
      </w:r>
      <w:proofErr w:type="spellEnd"/>
      <w:r w:rsidR="00CE725E">
        <w:t xml:space="preserve"> by </w:t>
      </w:r>
      <w:r w:rsidR="00EC66EF">
        <w:t>transmitting no</w:t>
      </w:r>
      <w:r w:rsidR="00CE725E">
        <w:t xml:space="preserve"> DL </w:t>
      </w:r>
      <w:r w:rsidR="00EC66EF">
        <w:t>channel or signal</w:t>
      </w:r>
      <w:r w:rsidR="00CE725E">
        <w:t xml:space="preserve"> to UE1.</w:t>
      </w:r>
      <w:r w:rsidR="00BA4D5F">
        <w:t xml:space="preserve"> T</w:t>
      </w:r>
      <w:r w:rsidR="00D06872">
        <w:t>his approach has no</w:t>
      </w:r>
      <w:r w:rsidR="0070425E">
        <w:t xml:space="preserve"> spec</w:t>
      </w:r>
      <w:r w:rsidR="00D06872">
        <w:t xml:space="preserve"> impact to </w:t>
      </w:r>
      <w:r w:rsidR="00FB0B82">
        <w:t>either</w:t>
      </w:r>
      <w:r w:rsidR="00D06872">
        <w:t xml:space="preserve"> </w:t>
      </w:r>
      <w:r w:rsidR="00B645AC">
        <w:t xml:space="preserve">the </w:t>
      </w:r>
      <w:r w:rsidR="00FB0B82">
        <w:t xml:space="preserve">UL </w:t>
      </w:r>
      <w:r w:rsidR="00013804">
        <w:t xml:space="preserve">transmission </w:t>
      </w:r>
      <w:r w:rsidR="00FB0B82">
        <w:t xml:space="preserve">or </w:t>
      </w:r>
      <w:r w:rsidR="00B645AC">
        <w:t xml:space="preserve">the </w:t>
      </w:r>
      <w:r w:rsidR="00FB0B82">
        <w:t>DL</w:t>
      </w:r>
      <w:r w:rsidR="00013804">
        <w:t xml:space="preserve"> reception at</w:t>
      </w:r>
      <w:r w:rsidR="00D06872">
        <w:t xml:space="preserve"> </w:t>
      </w:r>
      <w:r w:rsidR="00B645AC">
        <w:t xml:space="preserve">any </w:t>
      </w:r>
      <w:r w:rsidR="00D06872">
        <w:t>UE.</w:t>
      </w:r>
    </w:p>
    <w:p w14:paraId="5991D2FA" w14:textId="7FB2B1E3" w:rsidR="00F87316" w:rsidRDefault="00C47117" w:rsidP="00F87316">
      <w:pPr>
        <w:jc w:val="center"/>
      </w:pPr>
      <w:r>
        <w:object w:dxaOrig="6105" w:dyaOrig="2606" w14:anchorId="3A3857BD">
          <v:shape id="_x0000_i1029" type="#_x0000_t75" style="width:195.45pt;height:82.3pt" o:ole="">
            <v:imagedata r:id="rId21" o:title=""/>
          </v:shape>
          <o:OLEObject Type="Embed" ProgID="Visio.Drawing.11" ShapeID="_x0000_i1029" DrawAspect="Content" ObjectID="_1608736298" r:id="rId22"/>
        </w:object>
      </w:r>
    </w:p>
    <w:p w14:paraId="331AD252" w14:textId="02202127" w:rsidR="004228C9" w:rsidRDefault="004228C9" w:rsidP="004228C9">
      <w:pPr>
        <w:pStyle w:val="Caption"/>
      </w:pPr>
      <w:bookmarkStart w:id="7" w:name="_Ref534990620"/>
      <w:r>
        <w:t xml:space="preserve">Figure </w:t>
      </w:r>
      <w:r>
        <w:fldChar w:fldCharType="begin"/>
      </w:r>
      <w:r>
        <w:instrText xml:space="preserve"> SEQ Figure \* ARABIC </w:instrText>
      </w:r>
      <w:r>
        <w:fldChar w:fldCharType="separate"/>
      </w:r>
      <w:r>
        <w:rPr>
          <w:noProof/>
        </w:rPr>
        <w:t>4</w:t>
      </w:r>
      <w:r>
        <w:rPr>
          <w:noProof/>
        </w:rPr>
        <w:fldChar w:fldCharType="end"/>
      </w:r>
      <w:bookmarkEnd w:id="7"/>
      <w:r>
        <w:t xml:space="preserve">: </w:t>
      </w:r>
      <w:r>
        <w:t>Measurement gap</w:t>
      </w:r>
      <w:r w:rsidR="00D676D6">
        <w:t xml:space="preserve"> is configured</w:t>
      </w:r>
      <w:r>
        <w:t xml:space="preserve"> at the victim UE</w:t>
      </w:r>
      <w:r w:rsidRPr="00F40475">
        <w:t>.</w:t>
      </w:r>
    </w:p>
    <w:p w14:paraId="055F465B" w14:textId="77777777" w:rsidR="004228C9" w:rsidRDefault="004228C9" w:rsidP="00F87316">
      <w:pPr>
        <w:jc w:val="center"/>
      </w:pPr>
    </w:p>
    <w:p w14:paraId="6FF286DF" w14:textId="6FBBADC9" w:rsidR="00E53796" w:rsidRDefault="00034944" w:rsidP="00943DD3">
      <w:r>
        <w:t>The second</w:t>
      </w:r>
      <w:r w:rsidR="00943DD3">
        <w:t xml:space="preserve"> </w:t>
      </w:r>
      <w:r>
        <w:t>option</w:t>
      </w:r>
      <w:r w:rsidR="00943DD3">
        <w:t xml:space="preserve"> is to apply</w:t>
      </w:r>
      <w:r w:rsidR="00B14D71">
        <w:t xml:space="preserve"> different (e.g.</w:t>
      </w:r>
      <w:r w:rsidR="00D4448C">
        <w:t>,</w:t>
      </w:r>
      <w:r w:rsidR="00943DD3">
        <w:t xml:space="preserve"> </w:t>
      </w:r>
      <w:r w:rsidR="00217E83">
        <w:t>zero</w:t>
      </w:r>
      <w:r w:rsidR="00D4448C">
        <w:t>)</w:t>
      </w:r>
      <w:r w:rsidR="00217E83">
        <w:t xml:space="preserve"> TA to the CLI </w:t>
      </w:r>
      <w:r w:rsidR="00101F65">
        <w:t>reference signal</w:t>
      </w:r>
      <w:r w:rsidR="00217E83">
        <w:t xml:space="preserve"> </w:t>
      </w:r>
      <w:r w:rsidR="00E53796">
        <w:t>that is</w:t>
      </w:r>
      <w:r w:rsidR="00DA6AE2">
        <w:t xml:space="preserve"> </w:t>
      </w:r>
      <w:r w:rsidR="00D4448C">
        <w:t>transmitted by the aggressor UE</w:t>
      </w:r>
      <w:r w:rsidR="00DA6AE2">
        <w:t xml:space="preserve">. </w:t>
      </w:r>
      <w:r w:rsidR="00BC64B5">
        <w:t>Z</w:t>
      </w:r>
      <w:r w:rsidR="00E53796">
        <w:t>ero TA may work because</w:t>
      </w:r>
    </w:p>
    <w:p w14:paraId="4886C33F" w14:textId="6922541D" w:rsidR="00E53796" w:rsidRPr="00CF0CA3" w:rsidRDefault="001C2ACE" w:rsidP="00E53796">
      <w:pPr>
        <w:pStyle w:val="ListParagraph"/>
        <w:numPr>
          <w:ilvl w:val="0"/>
          <w:numId w:val="36"/>
        </w:numPr>
        <w:rPr>
          <w:sz w:val="20"/>
          <w:szCs w:val="20"/>
        </w:rPr>
      </w:pPr>
      <w:r w:rsidRPr="00CF0CA3">
        <w:rPr>
          <w:sz w:val="20"/>
          <w:szCs w:val="20"/>
        </w:rPr>
        <w:t xml:space="preserve">UE-to-UE </w:t>
      </w:r>
      <w:r w:rsidR="007B5AF5" w:rsidRPr="00CF0CA3">
        <w:rPr>
          <w:sz w:val="20"/>
          <w:szCs w:val="20"/>
        </w:rPr>
        <w:t xml:space="preserve">CLI normally occurs between </w:t>
      </w:r>
      <w:r w:rsidR="002C03DE" w:rsidRPr="00CF0CA3">
        <w:rPr>
          <w:sz w:val="20"/>
          <w:szCs w:val="20"/>
        </w:rPr>
        <w:t xml:space="preserve">nearby </w:t>
      </w:r>
      <w:r w:rsidR="00CF0CA3" w:rsidRPr="00CF0CA3">
        <w:rPr>
          <w:sz w:val="20"/>
          <w:szCs w:val="20"/>
        </w:rPr>
        <w:t>cell edge UEs. T</w:t>
      </w:r>
      <w:r w:rsidR="009373FD" w:rsidRPr="00CF0CA3">
        <w:rPr>
          <w:sz w:val="20"/>
          <w:szCs w:val="20"/>
        </w:rPr>
        <w:t xml:space="preserve">he distance between </w:t>
      </w:r>
      <w:r w:rsidR="00CF0CA3">
        <w:rPr>
          <w:sz w:val="20"/>
          <w:szCs w:val="20"/>
        </w:rPr>
        <w:t xml:space="preserve">the </w:t>
      </w:r>
      <w:r w:rsidR="009373FD" w:rsidRPr="00CF0CA3">
        <w:rPr>
          <w:sz w:val="20"/>
          <w:szCs w:val="20"/>
        </w:rPr>
        <w:t xml:space="preserve">aggressor </w:t>
      </w:r>
      <w:r w:rsidR="00CF0CA3" w:rsidRPr="00CF0CA3">
        <w:rPr>
          <w:sz w:val="20"/>
          <w:szCs w:val="20"/>
        </w:rPr>
        <w:t xml:space="preserve">(i.e., </w:t>
      </w:r>
      <w:r w:rsidR="009373FD" w:rsidRPr="00CF0CA3">
        <w:rPr>
          <w:sz w:val="20"/>
          <w:szCs w:val="20"/>
        </w:rPr>
        <w:t>UE1</w:t>
      </w:r>
      <w:r w:rsidR="00CF0CA3" w:rsidRPr="00CF0CA3">
        <w:rPr>
          <w:sz w:val="20"/>
          <w:szCs w:val="20"/>
        </w:rPr>
        <w:t xml:space="preserve"> in </w:t>
      </w:r>
      <w:r w:rsidR="00CF0CA3" w:rsidRPr="00CF0CA3">
        <w:rPr>
          <w:sz w:val="20"/>
          <w:szCs w:val="20"/>
        </w:rPr>
        <w:fldChar w:fldCharType="begin"/>
      </w:r>
      <w:r w:rsidR="00CF0CA3" w:rsidRPr="00CF0CA3">
        <w:rPr>
          <w:sz w:val="20"/>
          <w:szCs w:val="20"/>
        </w:rPr>
        <w:instrText xml:space="preserve"> REF _Ref534990092 </w:instrText>
      </w:r>
      <w:r w:rsidR="00CF0CA3">
        <w:rPr>
          <w:sz w:val="20"/>
          <w:szCs w:val="20"/>
        </w:rPr>
        <w:instrText xml:space="preserve"> \* MERGEFORMAT </w:instrText>
      </w:r>
      <w:r w:rsidR="00CF0CA3" w:rsidRPr="00CF0CA3">
        <w:rPr>
          <w:sz w:val="20"/>
          <w:szCs w:val="20"/>
        </w:rPr>
        <w:fldChar w:fldCharType="separate"/>
      </w:r>
      <w:r w:rsidR="00CF0CA3" w:rsidRPr="00CF0CA3">
        <w:rPr>
          <w:sz w:val="20"/>
          <w:szCs w:val="20"/>
        </w:rPr>
        <w:t xml:space="preserve">Figure </w:t>
      </w:r>
      <w:r w:rsidR="00CF0CA3" w:rsidRPr="00CF0CA3">
        <w:rPr>
          <w:noProof/>
          <w:sz w:val="20"/>
          <w:szCs w:val="20"/>
        </w:rPr>
        <w:t>3</w:t>
      </w:r>
      <w:r w:rsidR="00CF0CA3" w:rsidRPr="00CF0CA3">
        <w:rPr>
          <w:sz w:val="20"/>
          <w:szCs w:val="20"/>
        </w:rPr>
        <w:fldChar w:fldCharType="end"/>
      </w:r>
      <w:r w:rsidR="00CF0CA3" w:rsidRPr="00CF0CA3">
        <w:rPr>
          <w:sz w:val="20"/>
          <w:szCs w:val="20"/>
        </w:rPr>
        <w:t>)</w:t>
      </w:r>
      <w:r w:rsidR="009373FD" w:rsidRPr="00CF0CA3">
        <w:rPr>
          <w:sz w:val="20"/>
          <w:szCs w:val="20"/>
        </w:rPr>
        <w:t xml:space="preserve"> and </w:t>
      </w:r>
      <w:r w:rsidR="00CF0CA3">
        <w:rPr>
          <w:sz w:val="20"/>
          <w:szCs w:val="20"/>
        </w:rPr>
        <w:t xml:space="preserve">the </w:t>
      </w:r>
      <w:r w:rsidR="009373FD" w:rsidRPr="00CF0CA3">
        <w:rPr>
          <w:sz w:val="20"/>
          <w:szCs w:val="20"/>
        </w:rPr>
        <w:t xml:space="preserve">victim </w:t>
      </w:r>
      <w:r w:rsidR="00CF0CA3" w:rsidRPr="00CF0CA3">
        <w:rPr>
          <w:sz w:val="20"/>
          <w:szCs w:val="20"/>
        </w:rPr>
        <w:t xml:space="preserve">(i.e., </w:t>
      </w:r>
      <w:r w:rsidR="009373FD" w:rsidRPr="00CF0CA3">
        <w:rPr>
          <w:sz w:val="20"/>
          <w:szCs w:val="20"/>
        </w:rPr>
        <w:t>UE2</w:t>
      </w:r>
      <w:r w:rsidR="00CF0CA3">
        <w:rPr>
          <w:sz w:val="20"/>
          <w:szCs w:val="20"/>
        </w:rPr>
        <w:t xml:space="preserve"> in </w:t>
      </w:r>
      <w:r w:rsidR="00CF0CA3" w:rsidRPr="00CF0CA3">
        <w:rPr>
          <w:sz w:val="20"/>
          <w:szCs w:val="20"/>
        </w:rPr>
        <w:fldChar w:fldCharType="begin"/>
      </w:r>
      <w:r w:rsidR="00CF0CA3" w:rsidRPr="00CF0CA3">
        <w:rPr>
          <w:sz w:val="20"/>
          <w:szCs w:val="20"/>
        </w:rPr>
        <w:instrText xml:space="preserve"> REF _Ref534990092 </w:instrText>
      </w:r>
      <w:r w:rsidR="00CF0CA3">
        <w:rPr>
          <w:sz w:val="20"/>
          <w:szCs w:val="20"/>
        </w:rPr>
        <w:instrText xml:space="preserve"> \* MERGEFORMAT </w:instrText>
      </w:r>
      <w:r w:rsidR="00CF0CA3" w:rsidRPr="00CF0CA3">
        <w:rPr>
          <w:sz w:val="20"/>
          <w:szCs w:val="20"/>
        </w:rPr>
        <w:fldChar w:fldCharType="separate"/>
      </w:r>
      <w:r w:rsidR="00CF0CA3" w:rsidRPr="00CF0CA3">
        <w:rPr>
          <w:sz w:val="20"/>
          <w:szCs w:val="20"/>
        </w:rPr>
        <w:t xml:space="preserve">Figure </w:t>
      </w:r>
      <w:r w:rsidR="00CF0CA3" w:rsidRPr="00CF0CA3">
        <w:rPr>
          <w:noProof/>
          <w:sz w:val="20"/>
          <w:szCs w:val="20"/>
        </w:rPr>
        <w:t>3</w:t>
      </w:r>
      <w:r w:rsidR="00CF0CA3" w:rsidRPr="00CF0CA3">
        <w:rPr>
          <w:sz w:val="20"/>
          <w:szCs w:val="20"/>
        </w:rPr>
        <w:fldChar w:fldCharType="end"/>
      </w:r>
      <w:r w:rsidR="00CF0CA3">
        <w:rPr>
          <w:sz w:val="20"/>
          <w:szCs w:val="20"/>
        </w:rPr>
        <w:t>)</w:t>
      </w:r>
      <w:r w:rsidR="009373FD" w:rsidRPr="00CF0CA3">
        <w:rPr>
          <w:sz w:val="20"/>
          <w:szCs w:val="20"/>
        </w:rPr>
        <w:t xml:space="preserve"> is negligible</w:t>
      </w:r>
      <w:r w:rsidR="006A5BD6" w:rsidRPr="00CF0CA3">
        <w:rPr>
          <w:sz w:val="20"/>
          <w:szCs w:val="20"/>
        </w:rPr>
        <w:t xml:space="preserve">, and </w:t>
      </w:r>
    </w:p>
    <w:p w14:paraId="31032BB7" w14:textId="09EA9D0A" w:rsidR="00E53796" w:rsidRPr="00E53796" w:rsidRDefault="008577D4" w:rsidP="00E53796">
      <w:pPr>
        <w:pStyle w:val="ListParagraph"/>
        <w:numPr>
          <w:ilvl w:val="0"/>
          <w:numId w:val="36"/>
        </w:numPr>
        <w:rPr>
          <w:sz w:val="20"/>
        </w:rPr>
      </w:pPr>
      <w:r>
        <w:rPr>
          <w:sz w:val="20"/>
        </w:rPr>
        <w:t>C</w:t>
      </w:r>
      <w:r w:rsidR="0010481B">
        <w:rPr>
          <w:sz w:val="20"/>
        </w:rPr>
        <w:t xml:space="preserve">ells have similar cell size so that </w:t>
      </w:r>
      <w:r w:rsidR="007D0144" w:rsidRPr="00E53796">
        <w:rPr>
          <w:sz w:val="20"/>
        </w:rPr>
        <w:t>ch</w:t>
      </w:r>
      <w:r w:rsidR="0010481B">
        <w:rPr>
          <w:sz w:val="20"/>
        </w:rPr>
        <w:t xml:space="preserve">annel delay between UE and </w:t>
      </w:r>
      <w:proofErr w:type="spellStart"/>
      <w:r w:rsidR="0010481B">
        <w:rPr>
          <w:sz w:val="20"/>
        </w:rPr>
        <w:t>gNB</w:t>
      </w:r>
      <w:proofErr w:type="spellEnd"/>
      <w:r w:rsidR="0010481B">
        <w:rPr>
          <w:sz w:val="20"/>
        </w:rPr>
        <w:t xml:space="preserve"> (</w:t>
      </w:r>
      <w:r w:rsidR="007D0144" w:rsidRPr="00E53796">
        <w:rPr>
          <w:sz w:val="20"/>
        </w:rPr>
        <w:t>i.e., T1 and T2</w:t>
      </w:r>
      <w:r w:rsidR="0010481B">
        <w:rPr>
          <w:sz w:val="20"/>
        </w:rPr>
        <w:t xml:space="preserve"> in</w:t>
      </w:r>
      <w:r w:rsidR="00AD4ED1">
        <w:rPr>
          <w:sz w:val="20"/>
        </w:rPr>
        <w:t xml:space="preserve"> </w:t>
      </w:r>
      <w:r w:rsidR="00AD4ED1" w:rsidRPr="00AD4ED1">
        <w:rPr>
          <w:sz w:val="20"/>
          <w:szCs w:val="20"/>
        </w:rPr>
        <w:fldChar w:fldCharType="begin"/>
      </w:r>
      <w:r w:rsidR="00AD4ED1" w:rsidRPr="00AD4ED1">
        <w:rPr>
          <w:sz w:val="20"/>
          <w:szCs w:val="20"/>
        </w:rPr>
        <w:instrText xml:space="preserve"> REF _Ref534991074 </w:instrText>
      </w:r>
      <w:r w:rsidR="00AD4ED1">
        <w:rPr>
          <w:sz w:val="20"/>
          <w:szCs w:val="20"/>
        </w:rPr>
        <w:instrText xml:space="preserve"> \* MERGEFORMAT </w:instrText>
      </w:r>
      <w:r w:rsidR="00AD4ED1" w:rsidRPr="00AD4ED1">
        <w:rPr>
          <w:sz w:val="20"/>
          <w:szCs w:val="20"/>
        </w:rPr>
        <w:fldChar w:fldCharType="separate"/>
      </w:r>
      <w:r w:rsidR="00AD4ED1" w:rsidRPr="00AD4ED1">
        <w:rPr>
          <w:sz w:val="20"/>
          <w:szCs w:val="20"/>
        </w:rPr>
        <w:t xml:space="preserve">Figure </w:t>
      </w:r>
      <w:r w:rsidR="00AD4ED1" w:rsidRPr="00AD4ED1">
        <w:rPr>
          <w:noProof/>
          <w:sz w:val="20"/>
          <w:szCs w:val="20"/>
        </w:rPr>
        <w:t>5</w:t>
      </w:r>
      <w:r w:rsidR="00AD4ED1" w:rsidRPr="00AD4ED1">
        <w:rPr>
          <w:sz w:val="20"/>
          <w:szCs w:val="20"/>
        </w:rPr>
        <w:fldChar w:fldCharType="end"/>
      </w:r>
      <w:r w:rsidR="0010481B">
        <w:rPr>
          <w:sz w:val="20"/>
        </w:rPr>
        <w:t>)</w:t>
      </w:r>
      <w:r w:rsidR="007D0144" w:rsidRPr="00E53796">
        <w:rPr>
          <w:sz w:val="20"/>
        </w:rPr>
        <w:t xml:space="preserve"> are roughly the same for the </w:t>
      </w:r>
      <w:r w:rsidR="00AE7668">
        <w:rPr>
          <w:sz w:val="20"/>
        </w:rPr>
        <w:t>aggressor and the victim.</w:t>
      </w:r>
      <w:r w:rsidR="00FE3E6F" w:rsidRPr="00E53796">
        <w:rPr>
          <w:sz w:val="20"/>
        </w:rPr>
        <w:t xml:space="preserve"> </w:t>
      </w:r>
    </w:p>
    <w:p w14:paraId="1A8B11C3" w14:textId="663F2B4E" w:rsidR="00217E83" w:rsidRDefault="000B6AF5" w:rsidP="00943DD3">
      <w:r>
        <w:t>Under these conditions</w:t>
      </w:r>
      <w:r w:rsidR="002F0CF3">
        <w:t>,</w:t>
      </w:r>
      <w:r w:rsidR="0014296A">
        <w:t xml:space="preserve"> when </w:t>
      </w:r>
      <w:r w:rsidR="00E63ACF">
        <w:t>UE1’s</w:t>
      </w:r>
      <w:r w:rsidR="0014296A">
        <w:t xml:space="preserve"> </w:t>
      </w:r>
      <w:r w:rsidR="00E63ACF">
        <w:t xml:space="preserve">CLI reference signal </w:t>
      </w:r>
      <w:r w:rsidR="00FE3E6F">
        <w:t>with zero TA</w:t>
      </w:r>
      <w:r w:rsidR="0014296A">
        <w:t xml:space="preserve"> arrives at UE2, </w:t>
      </w:r>
      <w:r w:rsidR="00395C89">
        <w:t>it</w:t>
      </w:r>
      <w:r w:rsidR="0014296A">
        <w:t xml:space="preserve"> is </w:t>
      </w:r>
      <w:r w:rsidR="007135D7">
        <w:t xml:space="preserve">well </w:t>
      </w:r>
      <w:r w:rsidR="0014296A">
        <w:t>aligned with the DL symbol boundary of UE2.</w:t>
      </w:r>
    </w:p>
    <w:p w14:paraId="734064C4" w14:textId="2EE41C95" w:rsidR="004E3A34" w:rsidRDefault="00C81882" w:rsidP="006F0FA2">
      <w:pPr>
        <w:jc w:val="center"/>
      </w:pPr>
      <w:r>
        <w:object w:dxaOrig="6305" w:dyaOrig="4562" w14:anchorId="2547159C">
          <v:shape id="_x0000_i1030" type="#_x0000_t75" style="width:3in;height:159.45pt" o:ole="">
            <v:imagedata r:id="rId23" o:title=""/>
          </v:shape>
          <o:OLEObject Type="Embed" ProgID="Visio.Drawing.11" ShapeID="_x0000_i1030" DrawAspect="Content" ObjectID="_1608736299" r:id="rId24"/>
        </w:object>
      </w:r>
      <w:r w:rsidR="004E3A34" w:rsidRPr="004E3A34">
        <w:t xml:space="preserve"> </w:t>
      </w:r>
    </w:p>
    <w:p w14:paraId="4B6DA7C9" w14:textId="1AECEE1C" w:rsidR="00BA0B45" w:rsidRDefault="00BA0B45" w:rsidP="00BA0B45">
      <w:pPr>
        <w:pStyle w:val="Caption"/>
      </w:pPr>
      <w:bookmarkStart w:id="8" w:name="_Ref534991074"/>
      <w:r>
        <w:t xml:space="preserve">Figure </w:t>
      </w:r>
      <w:r>
        <w:fldChar w:fldCharType="begin"/>
      </w:r>
      <w:r>
        <w:instrText xml:space="preserve"> SEQ Figure \* ARABIC </w:instrText>
      </w:r>
      <w:r>
        <w:fldChar w:fldCharType="separate"/>
      </w:r>
      <w:r>
        <w:rPr>
          <w:noProof/>
        </w:rPr>
        <w:t>5</w:t>
      </w:r>
      <w:r>
        <w:rPr>
          <w:noProof/>
        </w:rPr>
        <w:fldChar w:fldCharType="end"/>
      </w:r>
      <w:bookmarkEnd w:id="8"/>
      <w:r>
        <w:t xml:space="preserve">: </w:t>
      </w:r>
      <w:r>
        <w:t xml:space="preserve">Zero timing advance </w:t>
      </w:r>
      <w:r w:rsidR="008D1429">
        <w:t>is configured to</w:t>
      </w:r>
      <w:r>
        <w:t xml:space="preserve"> CLI RS symbols</w:t>
      </w:r>
      <w:r w:rsidRPr="00F40475">
        <w:t>.</w:t>
      </w:r>
    </w:p>
    <w:p w14:paraId="00294CA3" w14:textId="77777777" w:rsidR="00BA0B45" w:rsidRDefault="00BA0B45" w:rsidP="006F0FA2">
      <w:pPr>
        <w:jc w:val="center"/>
      </w:pPr>
    </w:p>
    <w:p w14:paraId="69C24CF8" w14:textId="7626EACB" w:rsidR="004E3A34" w:rsidRDefault="00263C27" w:rsidP="004E3A34">
      <w:r>
        <w:t>The</w:t>
      </w:r>
      <w:r w:rsidR="004E3A34">
        <w:t xml:space="preserve"> </w:t>
      </w:r>
      <w:r w:rsidR="003F65DB">
        <w:t>separate</w:t>
      </w:r>
      <w:r w:rsidR="004E3A34">
        <w:t xml:space="preserve"> TA</w:t>
      </w:r>
      <w:r w:rsidR="00E932BD">
        <w:t xml:space="preserve"> is most probably smaller than </w:t>
      </w:r>
      <w:r w:rsidR="002B1D3C">
        <w:t xml:space="preserve">the </w:t>
      </w:r>
      <w:r w:rsidR="00E932BD">
        <w:t>regular TA</w:t>
      </w:r>
      <w:r w:rsidR="002B1D3C">
        <w:t xml:space="preserve"> for PUSCH</w:t>
      </w:r>
      <w:r w:rsidR="003A4020">
        <w:t>.</w:t>
      </w:r>
      <w:r w:rsidR="004E3A34">
        <w:t xml:space="preserve"> </w:t>
      </w:r>
      <w:r w:rsidR="003A4020">
        <w:t xml:space="preserve">When separate TA </w:t>
      </w:r>
      <w:r w:rsidR="004E3A34">
        <w:t xml:space="preserve">is configured for </w:t>
      </w:r>
      <w:r w:rsidR="003A4020">
        <w:t xml:space="preserve">the </w:t>
      </w:r>
      <w:r w:rsidR="004E3A34">
        <w:t>CLI</w:t>
      </w:r>
      <w:r w:rsidR="003A4020">
        <w:t xml:space="preserve"> reference signal</w:t>
      </w:r>
      <w:r w:rsidR="004E3A34">
        <w:t xml:space="preserve">, the CLI </w:t>
      </w:r>
      <w:r w:rsidR="002B1D3C">
        <w:t>reference signal</w:t>
      </w:r>
      <w:r w:rsidR="004E3A34">
        <w:t xml:space="preserve"> symbol collide</w:t>
      </w:r>
      <w:r w:rsidR="002B1D3C">
        <w:t>s</w:t>
      </w:r>
      <w:r w:rsidR="004E3A34">
        <w:t xml:space="preserve"> with the next UL symbol if the next symbol </w:t>
      </w:r>
      <w:r w:rsidR="002B1D3C">
        <w:t>is configured with a regular TA</w:t>
      </w:r>
      <w:r w:rsidR="008E79CF">
        <w:t>. To avoid the transmission of overlapping signals from the UE</w:t>
      </w:r>
      <w:r w:rsidR="00115F08">
        <w:t>,</w:t>
      </w:r>
      <w:r w:rsidR="008E79CF">
        <w:t xml:space="preserve"> network needs </w:t>
      </w:r>
      <w:r w:rsidR="00A72491">
        <w:t xml:space="preserve">to </w:t>
      </w:r>
      <w:r w:rsidR="008E79CF">
        <w:t xml:space="preserve">configure </w:t>
      </w:r>
      <w:r w:rsidR="00A72491">
        <w:t>a</w:t>
      </w:r>
      <w:r w:rsidR="003F65DB">
        <w:t>n</w:t>
      </w:r>
      <w:r w:rsidR="00A72491">
        <w:t xml:space="preserve"> empty</w:t>
      </w:r>
      <w:r w:rsidR="008E79CF">
        <w:t xml:space="preserve"> UL </w:t>
      </w:r>
      <w:r w:rsidR="00A72491">
        <w:t>symbol</w:t>
      </w:r>
      <w:r w:rsidR="008E79CF">
        <w:t xml:space="preserve"> </w:t>
      </w:r>
      <w:r w:rsidR="003F65DB">
        <w:t xml:space="preserve">after the CLI </w:t>
      </w:r>
      <w:r w:rsidR="009531EA">
        <w:t>reference signal</w:t>
      </w:r>
      <w:r w:rsidR="003F65DB">
        <w:t xml:space="preserve"> symbol</w:t>
      </w:r>
      <w:r w:rsidR="004E3A34">
        <w:t>.</w:t>
      </w:r>
      <w:r w:rsidR="002F76D4">
        <w:t xml:space="preserve"> Then</w:t>
      </w:r>
      <w:r w:rsidR="00276441">
        <w:t>, it is sufficient to configure a single DL symbol as the CL measurement window</w:t>
      </w:r>
      <w:r w:rsidR="002F76D4">
        <w:t xml:space="preserve"> at</w:t>
      </w:r>
      <w:r w:rsidR="002F76D4">
        <w:t xml:space="preserve"> the UE that receives the CLI reference signal</w:t>
      </w:r>
      <w:r w:rsidR="00F36E5B">
        <w:t xml:space="preserve"> </w:t>
      </w:r>
      <w:r w:rsidR="003A4A50">
        <w:t xml:space="preserve">as shown in </w:t>
      </w:r>
      <w:fldSimple w:instr=" REF _Ref534991142 ">
        <w:r w:rsidR="003A4A50">
          <w:t xml:space="preserve">Figure </w:t>
        </w:r>
        <w:r w:rsidR="003A4A50">
          <w:rPr>
            <w:noProof/>
          </w:rPr>
          <w:t>6</w:t>
        </w:r>
      </w:fldSimple>
      <w:r w:rsidR="00A8746C">
        <w:t>.</w:t>
      </w:r>
    </w:p>
    <w:p w14:paraId="35E8D80E" w14:textId="32A92AD9" w:rsidR="00A8746C" w:rsidRDefault="0053268D" w:rsidP="004E3A34">
      <w:r>
        <w:t xml:space="preserve">In comparison to the same TA configuration for CLI </w:t>
      </w:r>
      <w:r w:rsidR="006F7C75">
        <w:t>reference signal</w:t>
      </w:r>
      <w:r>
        <w:t xml:space="preserve"> </w:t>
      </w:r>
      <w:r w:rsidR="006F7C75">
        <w:t>transmission</w:t>
      </w:r>
      <w:r>
        <w:t xml:space="preserve">, </w:t>
      </w:r>
      <w:r w:rsidR="00871EC3">
        <w:t>the</w:t>
      </w:r>
      <w:r>
        <w:t xml:space="preserve"> separate TA configuration requires UE to maintain two TA settings which is not supported right now. To minimize </w:t>
      </w:r>
      <w:r w:rsidR="00871EC3">
        <w:t>the</w:t>
      </w:r>
      <w:r>
        <w:t xml:space="preserve"> spec impact, we propose to adopt the same TA approach for </w:t>
      </w:r>
      <w:r w:rsidR="008E1BA9">
        <w:t xml:space="preserve">the </w:t>
      </w:r>
      <w:r w:rsidR="00FE7A41">
        <w:t xml:space="preserve">transmission of the </w:t>
      </w:r>
      <w:r>
        <w:t xml:space="preserve">CLI </w:t>
      </w:r>
      <w:r w:rsidR="00E6468A">
        <w:t>reference signal</w:t>
      </w:r>
      <w:r>
        <w:t>.</w:t>
      </w:r>
    </w:p>
    <w:p w14:paraId="33EFD184" w14:textId="5547D449" w:rsidR="008B556E" w:rsidRDefault="006E2EA7" w:rsidP="006F0FA2">
      <w:pPr>
        <w:jc w:val="center"/>
      </w:pPr>
      <w:r>
        <w:object w:dxaOrig="6105" w:dyaOrig="2606" w14:anchorId="5B9F5932">
          <v:shape id="_x0000_i1031" type="#_x0000_t75" style="width:195.45pt;height:82.3pt" o:ole="">
            <v:imagedata r:id="rId25" o:title=""/>
          </v:shape>
          <o:OLEObject Type="Embed" ProgID="Visio.Drawing.11" ShapeID="_x0000_i1031" DrawAspect="Content" ObjectID="_1608736300" r:id="rId26"/>
        </w:object>
      </w:r>
    </w:p>
    <w:p w14:paraId="2422EB68" w14:textId="7C0A2BA5" w:rsidR="00BA0B45" w:rsidRDefault="00BA0B45" w:rsidP="00BA0B45">
      <w:pPr>
        <w:pStyle w:val="Caption"/>
      </w:pPr>
      <w:bookmarkStart w:id="9" w:name="_Ref534991142"/>
      <w:r>
        <w:t xml:space="preserve">Figure </w:t>
      </w:r>
      <w:r>
        <w:fldChar w:fldCharType="begin"/>
      </w:r>
      <w:r>
        <w:instrText xml:space="preserve"> SEQ Figure \* ARABIC </w:instrText>
      </w:r>
      <w:r>
        <w:fldChar w:fldCharType="separate"/>
      </w:r>
      <w:r w:rsidR="00F36E5B">
        <w:rPr>
          <w:noProof/>
        </w:rPr>
        <w:t>6</w:t>
      </w:r>
      <w:r>
        <w:rPr>
          <w:noProof/>
        </w:rPr>
        <w:fldChar w:fldCharType="end"/>
      </w:r>
      <w:bookmarkEnd w:id="9"/>
      <w:r>
        <w:t xml:space="preserve">: </w:t>
      </w:r>
      <w:r>
        <w:t xml:space="preserve">Measurement gap </w:t>
      </w:r>
      <w:r w:rsidR="003F0E29">
        <w:t xml:space="preserve">is configured </w:t>
      </w:r>
      <w:r>
        <w:t>when z</w:t>
      </w:r>
      <w:r>
        <w:t xml:space="preserve">ero timing advance </w:t>
      </w:r>
      <w:r>
        <w:t xml:space="preserve">is applied </w:t>
      </w:r>
      <w:r>
        <w:t>to CLI RS</w:t>
      </w:r>
      <w:r w:rsidRPr="00F40475">
        <w:t>.</w:t>
      </w:r>
    </w:p>
    <w:p w14:paraId="3FA7D1A8" w14:textId="77777777" w:rsidR="00BA0B45" w:rsidRDefault="00BA0B45" w:rsidP="006F0FA2">
      <w:pPr>
        <w:jc w:val="center"/>
      </w:pPr>
    </w:p>
    <w:p w14:paraId="6E95F882" w14:textId="063D7EF8" w:rsidR="002A185C" w:rsidRDefault="002A185C" w:rsidP="002A185C">
      <w:pPr>
        <w:tabs>
          <w:tab w:val="num" w:pos="720"/>
        </w:tabs>
        <w:spacing w:before="240"/>
        <w:rPr>
          <w:b/>
        </w:rPr>
      </w:pPr>
      <w:bookmarkStart w:id="10" w:name="p3"/>
      <w:r w:rsidRPr="002904C8">
        <w:rPr>
          <w:b/>
        </w:rPr>
        <w:t xml:space="preserve">Proposal </w:t>
      </w:r>
      <w:r w:rsidR="00496812" w:rsidRPr="00496812">
        <w:rPr>
          <w:b/>
          <w:lang w:eastAsia="zh-CN"/>
        </w:rPr>
        <w:fldChar w:fldCharType="begin"/>
      </w:r>
      <w:r w:rsidR="00496812" w:rsidRPr="00496812">
        <w:rPr>
          <w:b/>
          <w:lang w:eastAsia="zh-CN"/>
        </w:rPr>
        <w:instrText xml:space="preserve"> seq prop </w:instrText>
      </w:r>
      <w:r w:rsidR="00496812" w:rsidRPr="00496812">
        <w:rPr>
          <w:b/>
          <w:lang w:eastAsia="zh-CN"/>
        </w:rPr>
        <w:fldChar w:fldCharType="separate"/>
      </w:r>
      <w:r w:rsidR="00496812">
        <w:rPr>
          <w:b/>
          <w:noProof/>
          <w:lang w:eastAsia="zh-CN"/>
        </w:rPr>
        <w:t>3</w:t>
      </w:r>
      <w:r w:rsidR="00496812" w:rsidRPr="00496812">
        <w:rPr>
          <w:b/>
          <w:lang w:eastAsia="zh-CN"/>
        </w:rPr>
        <w:fldChar w:fldCharType="end"/>
      </w:r>
      <w:r w:rsidR="002904C8" w:rsidRPr="002904C8">
        <w:rPr>
          <w:b/>
        </w:rPr>
        <w:t>: when</w:t>
      </w:r>
      <w:r w:rsidR="002904C8">
        <w:rPr>
          <w:b/>
        </w:rPr>
        <w:t xml:space="preserve"> </w:t>
      </w:r>
      <w:r w:rsidR="001F21E1">
        <w:rPr>
          <w:b/>
        </w:rPr>
        <w:t xml:space="preserve">reference </w:t>
      </w:r>
      <w:r w:rsidR="002904C8">
        <w:rPr>
          <w:b/>
        </w:rPr>
        <w:t xml:space="preserve">signals are transmitted from a UE for CLI measurement, the TA </w:t>
      </w:r>
      <w:r w:rsidR="006E7CDF">
        <w:rPr>
          <w:b/>
        </w:rPr>
        <w:t xml:space="preserve">value </w:t>
      </w:r>
      <w:r w:rsidR="002904C8">
        <w:rPr>
          <w:b/>
        </w:rPr>
        <w:t xml:space="preserve">applied to the corresponding UL symbols is </w:t>
      </w:r>
      <w:r w:rsidR="002532B8">
        <w:rPr>
          <w:b/>
        </w:rPr>
        <w:t xml:space="preserve">the </w:t>
      </w:r>
      <w:r w:rsidR="002904C8">
        <w:rPr>
          <w:b/>
        </w:rPr>
        <w:t xml:space="preserve">same as the TA for regular UL transmission from the UE to its serving </w:t>
      </w:r>
      <w:proofErr w:type="spellStart"/>
      <w:r w:rsidR="002904C8">
        <w:rPr>
          <w:b/>
        </w:rPr>
        <w:t>gNB</w:t>
      </w:r>
      <w:proofErr w:type="spellEnd"/>
      <w:r w:rsidR="002904C8">
        <w:rPr>
          <w:b/>
        </w:rPr>
        <w:t>.</w:t>
      </w:r>
    </w:p>
    <w:bookmarkEnd w:id="10"/>
    <w:p w14:paraId="2921AB08" w14:textId="23CA9CFF" w:rsidR="00127D58" w:rsidRDefault="00A631D2" w:rsidP="00127D58">
      <w:pPr>
        <w:pStyle w:val="Heading1"/>
      </w:pPr>
      <w:r>
        <w:t xml:space="preserve">UL Beam and </w:t>
      </w:r>
      <w:r w:rsidR="00DE21E8">
        <w:t>Port</w:t>
      </w:r>
    </w:p>
    <w:p w14:paraId="20C4B8F8" w14:textId="0FB1BC60" w:rsidR="007270F6" w:rsidRPr="003C6E57" w:rsidRDefault="0054697C" w:rsidP="003C6E57">
      <w:r w:rsidRPr="003C6E57">
        <w:t>When </w:t>
      </w:r>
      <w:r w:rsidR="001F21E1">
        <w:t xml:space="preserve">the </w:t>
      </w:r>
      <w:r w:rsidRPr="003C6E57">
        <w:t>CLI</w:t>
      </w:r>
      <w:r w:rsidR="00BA7CA5" w:rsidRPr="003C6E57">
        <w:t xml:space="preserve"> </w:t>
      </w:r>
      <w:r w:rsidR="00D52954">
        <w:t>reference signal</w:t>
      </w:r>
      <w:r w:rsidR="00BA7CA5" w:rsidRPr="003C6E57">
        <w:t xml:space="preserve"> is transmitted by a UE that is capable of</w:t>
      </w:r>
      <w:r w:rsidR="001F21E1">
        <w:t xml:space="preserve"> UL</w:t>
      </w:r>
      <w:r w:rsidR="00BA7CA5" w:rsidRPr="003C6E57">
        <w:t xml:space="preserve"> transmission in multiple </w:t>
      </w:r>
      <w:r w:rsidR="00D52954">
        <w:t>analog</w:t>
      </w:r>
      <w:r w:rsidR="00BA7CA5" w:rsidRPr="003C6E57">
        <w:t xml:space="preserve"> beams, the UE </w:t>
      </w:r>
      <w:r w:rsidR="00D52954">
        <w:t>can</w:t>
      </w:r>
      <w:r w:rsidR="00BA7CA5" w:rsidRPr="003C6E57">
        <w:t xml:space="preserve"> </w:t>
      </w:r>
      <w:r w:rsidR="00DA1633">
        <w:t xml:space="preserve">in theory </w:t>
      </w:r>
      <w:r w:rsidR="00BA7CA5" w:rsidRPr="003C6E57">
        <w:t>transmit the CLI</w:t>
      </w:r>
      <w:r w:rsidR="00DA1633">
        <w:t xml:space="preserve"> reference</w:t>
      </w:r>
      <w:r w:rsidR="00BA7CA5" w:rsidRPr="003C6E57">
        <w:t xml:space="preserve"> </w:t>
      </w:r>
      <w:r w:rsidR="00D52954">
        <w:t>signal</w:t>
      </w:r>
      <w:r w:rsidR="00DA1633">
        <w:t xml:space="preserve"> </w:t>
      </w:r>
      <w:r w:rsidR="00DA1633" w:rsidRPr="00DA1633">
        <w:t xml:space="preserve">alternately </w:t>
      </w:r>
      <w:r w:rsidR="00DA1633">
        <w:t xml:space="preserve">in </w:t>
      </w:r>
      <w:r w:rsidR="00BA7CA5" w:rsidRPr="003C6E57">
        <w:t>multiple beams.</w:t>
      </w:r>
      <w:r w:rsidR="00D52954">
        <w:t xml:space="preserve"> However,</w:t>
      </w:r>
      <w:r w:rsidR="00E91CB9">
        <w:t xml:space="preserve"> it is not clear why transmitting</w:t>
      </w:r>
      <w:r w:rsidR="00974C52">
        <w:t xml:space="preserve"> the</w:t>
      </w:r>
      <w:r w:rsidR="00D52954">
        <w:t xml:space="preserve"> CLI reference signal</w:t>
      </w:r>
      <w:r w:rsidR="00E91CB9">
        <w:t xml:space="preserve"> </w:t>
      </w:r>
      <w:r w:rsidR="00D25F61">
        <w:t>in</w:t>
      </w:r>
      <w:r w:rsidR="00E91CB9">
        <w:t xml:space="preserve"> a beam that is different than the serving beam is necessary.</w:t>
      </w:r>
      <w:r w:rsidR="00BA7CA5" w:rsidRPr="003C6E57">
        <w:t xml:space="preserve"> </w:t>
      </w:r>
      <w:r w:rsidR="00E91CB9">
        <w:t>T</w:t>
      </w:r>
      <w:r w:rsidR="00BA7CA5" w:rsidRPr="003C6E57">
        <w:t>he</w:t>
      </w:r>
      <w:r w:rsidR="00E91CB9">
        <w:t xml:space="preserve"> serving</w:t>
      </w:r>
      <w:r w:rsidR="00BA7CA5" w:rsidRPr="003C6E57">
        <w:t xml:space="preserve"> beam </w:t>
      </w:r>
      <w:r w:rsidR="00E91CB9">
        <w:t xml:space="preserve">is the current active beam or </w:t>
      </w:r>
      <w:r w:rsidR="00C92BD1">
        <w:t xml:space="preserve">the </w:t>
      </w:r>
      <w:r w:rsidR="00BA7CA5" w:rsidRPr="003C6E57">
        <w:t>most recently used beam.</w:t>
      </w:r>
      <w:r w:rsidR="00E91CB9">
        <w:t xml:space="preserve"> Besides, analog beam switching </w:t>
      </w:r>
      <w:r w:rsidR="00C92BD1">
        <w:t>causes</w:t>
      </w:r>
      <w:r w:rsidR="00E91CB9">
        <w:t xml:space="preserve"> overhead to the transmitter UE’s </w:t>
      </w:r>
      <w:r w:rsidR="00A175EF">
        <w:t>operation</w:t>
      </w:r>
      <w:r w:rsidR="003A652A">
        <w:t xml:space="preserve"> timeline and power</w:t>
      </w:r>
      <w:r w:rsidR="00E91CB9">
        <w:t xml:space="preserve">. </w:t>
      </w:r>
    </w:p>
    <w:p w14:paraId="4EA7BA39" w14:textId="33977E65" w:rsidR="00127D58" w:rsidRDefault="00BA7CA5" w:rsidP="00A76848">
      <w:r w:rsidRPr="003C6E57">
        <w:t xml:space="preserve">When </w:t>
      </w:r>
      <w:r w:rsidR="00694C93">
        <w:t xml:space="preserve">the </w:t>
      </w:r>
      <w:r w:rsidRPr="003C6E57">
        <w:t xml:space="preserve">CLI </w:t>
      </w:r>
      <w:r w:rsidR="00A76848">
        <w:t>reference signal</w:t>
      </w:r>
      <w:r w:rsidRPr="003C6E57">
        <w:t xml:space="preserve"> is transmitted by a UE that has multiple UL transmit ports, the UE </w:t>
      </w:r>
      <w:r w:rsidR="00A76848">
        <w:t>can</w:t>
      </w:r>
      <w:r w:rsidRPr="003C6E57">
        <w:t xml:space="preserve"> transmit the CLI </w:t>
      </w:r>
      <w:r w:rsidR="00694C93">
        <w:t>reference signal</w:t>
      </w:r>
      <w:r w:rsidRPr="003C6E57">
        <w:t xml:space="preserve"> from one port or multiple ports. </w:t>
      </w:r>
      <w:r w:rsidR="000A6E26">
        <w:t xml:space="preserve">By following the </w:t>
      </w:r>
      <w:r w:rsidR="000A6E26">
        <w:t>RRM measurement</w:t>
      </w:r>
      <w:r w:rsidR="000A6E26">
        <w:t>, the UE can adopt the single port transmission</w:t>
      </w:r>
      <w:r w:rsidR="00A76848">
        <w:t xml:space="preserve">. </w:t>
      </w:r>
      <w:r w:rsidR="000A6E26">
        <w:t>For example, i</w:t>
      </w:r>
      <w:r w:rsidRPr="003C6E57">
        <w:t>f</w:t>
      </w:r>
      <w:r w:rsidR="00270A1A">
        <w:t xml:space="preserve"> the </w:t>
      </w:r>
      <w:r w:rsidRPr="003C6E57">
        <w:t xml:space="preserve">SRS is transmitted from one port, the transmit port </w:t>
      </w:r>
      <w:r w:rsidR="00A76848">
        <w:t>can</w:t>
      </w:r>
      <w:r w:rsidRPr="003C6E57">
        <w:t xml:space="preserve"> the first port</w:t>
      </w:r>
      <w:r w:rsidR="00A76848">
        <w:t xml:space="preserve"> (port 1000)</w:t>
      </w:r>
      <w:r w:rsidRPr="003C6E57">
        <w:t xml:space="preserve"> for SRS. When the CLI </w:t>
      </w:r>
      <w:r w:rsidR="00A76848">
        <w:t>reference signal</w:t>
      </w:r>
      <w:r w:rsidRPr="003C6E57">
        <w:t xml:space="preserve"> is transmitted</w:t>
      </w:r>
      <w:r w:rsidR="00A76848">
        <w:t xml:space="preserve"> from multiple ports, the UE can</w:t>
      </w:r>
      <w:r w:rsidRPr="003C6E57">
        <w:t xml:space="preserve"> apply a precoding matrix to the </w:t>
      </w:r>
      <w:r w:rsidR="00B55DB0">
        <w:t xml:space="preserve">CLI reference signal </w:t>
      </w:r>
      <w:r w:rsidRPr="003C6E57">
        <w:t xml:space="preserve">that is </w:t>
      </w:r>
      <w:r w:rsidR="004224A3">
        <w:t xml:space="preserve">the </w:t>
      </w:r>
      <w:r w:rsidRPr="003C6E57">
        <w:t xml:space="preserve">same as the serving precoding matrix. The serving precoding matrix </w:t>
      </w:r>
      <w:r w:rsidR="00A76848">
        <w:t>can</w:t>
      </w:r>
      <w:r w:rsidRPr="003C6E57">
        <w:t xml:space="preserve"> be </w:t>
      </w:r>
      <w:r w:rsidR="004224A3">
        <w:t xml:space="preserve">the </w:t>
      </w:r>
      <w:r w:rsidRPr="003C6E57">
        <w:t>currently used UL precoding matrix</w:t>
      </w:r>
      <w:r w:rsidR="00A76848">
        <w:t xml:space="preserve"> or the most recently used one</w:t>
      </w:r>
      <w:r w:rsidRPr="003C6E57">
        <w:t xml:space="preserve"> for PUSCH.</w:t>
      </w:r>
      <w:r w:rsidR="00A76848">
        <w:t xml:space="preserve"> This would make the SRS transmission </w:t>
      </w:r>
      <w:r w:rsidR="004224A3">
        <w:t>very well</w:t>
      </w:r>
      <w:r w:rsidR="00A76848">
        <w:t xml:space="preserve"> reflect the spatial characteristics of </w:t>
      </w:r>
      <w:r w:rsidR="0044685E">
        <w:t xml:space="preserve">the </w:t>
      </w:r>
      <w:r w:rsidR="00A76848">
        <w:t>PUSCH.</w:t>
      </w:r>
    </w:p>
    <w:p w14:paraId="4E204F72" w14:textId="6D86A00D" w:rsidR="00FF1967" w:rsidRPr="002904C8" w:rsidRDefault="00FF1967" w:rsidP="00FF1967">
      <w:pPr>
        <w:tabs>
          <w:tab w:val="num" w:pos="720"/>
        </w:tabs>
        <w:spacing w:before="240"/>
        <w:rPr>
          <w:b/>
        </w:rPr>
      </w:pPr>
      <w:bookmarkStart w:id="11" w:name="p4"/>
      <w:r w:rsidRPr="002904C8">
        <w:rPr>
          <w:b/>
        </w:rPr>
        <w:t xml:space="preserve">Proposal </w:t>
      </w:r>
      <w:r w:rsidR="00496812" w:rsidRPr="00496812">
        <w:rPr>
          <w:b/>
          <w:lang w:eastAsia="zh-CN"/>
        </w:rPr>
        <w:fldChar w:fldCharType="begin"/>
      </w:r>
      <w:r w:rsidR="00496812" w:rsidRPr="00496812">
        <w:rPr>
          <w:b/>
          <w:lang w:eastAsia="zh-CN"/>
        </w:rPr>
        <w:instrText xml:space="preserve"> seq prop </w:instrText>
      </w:r>
      <w:r w:rsidR="00496812" w:rsidRPr="00496812">
        <w:rPr>
          <w:b/>
          <w:lang w:eastAsia="zh-CN"/>
        </w:rPr>
        <w:fldChar w:fldCharType="separate"/>
      </w:r>
      <w:r w:rsidR="00496812">
        <w:rPr>
          <w:b/>
          <w:noProof/>
          <w:lang w:eastAsia="zh-CN"/>
        </w:rPr>
        <w:t>4</w:t>
      </w:r>
      <w:r w:rsidR="00496812" w:rsidRPr="00496812">
        <w:rPr>
          <w:b/>
          <w:lang w:eastAsia="zh-CN"/>
        </w:rPr>
        <w:fldChar w:fldCharType="end"/>
      </w:r>
      <w:r w:rsidRPr="002904C8">
        <w:rPr>
          <w:b/>
        </w:rPr>
        <w:t>: when</w:t>
      </w:r>
      <w:r>
        <w:rPr>
          <w:b/>
        </w:rPr>
        <w:t xml:space="preserve"> </w:t>
      </w:r>
      <w:r w:rsidR="00CA62BE">
        <w:rPr>
          <w:b/>
        </w:rPr>
        <w:t xml:space="preserve">reference </w:t>
      </w:r>
      <w:r>
        <w:rPr>
          <w:b/>
        </w:rPr>
        <w:t xml:space="preserve">signal </w:t>
      </w:r>
      <w:r w:rsidR="002E7E50">
        <w:rPr>
          <w:b/>
        </w:rPr>
        <w:t>is</w:t>
      </w:r>
      <w:r>
        <w:rPr>
          <w:b/>
        </w:rPr>
        <w:t xml:space="preserve"> transmitted from a UE for </w:t>
      </w:r>
      <w:r w:rsidR="002E7E50">
        <w:rPr>
          <w:b/>
        </w:rPr>
        <w:t xml:space="preserve">UE-to-UE </w:t>
      </w:r>
      <w:r>
        <w:rPr>
          <w:b/>
        </w:rPr>
        <w:t xml:space="preserve">CLI measurement, </w:t>
      </w:r>
      <w:r w:rsidR="002E7E50">
        <w:rPr>
          <w:b/>
        </w:rPr>
        <w:t>it is</w:t>
      </w:r>
      <w:r w:rsidR="00511534">
        <w:rPr>
          <w:b/>
        </w:rPr>
        <w:t xml:space="preserve"> transmitted </w:t>
      </w:r>
      <w:r w:rsidR="002E7E50">
        <w:rPr>
          <w:b/>
        </w:rPr>
        <w:t>in</w:t>
      </w:r>
      <w:r w:rsidR="00511534">
        <w:rPr>
          <w:b/>
        </w:rPr>
        <w:t xml:space="preserve"> the serving analog beam</w:t>
      </w:r>
      <w:r>
        <w:rPr>
          <w:b/>
        </w:rPr>
        <w:t>.</w:t>
      </w:r>
      <w:r w:rsidR="00511534">
        <w:rPr>
          <w:b/>
        </w:rPr>
        <w:t xml:space="preserve"> The</w:t>
      </w:r>
      <w:r w:rsidR="00E43714">
        <w:rPr>
          <w:b/>
        </w:rPr>
        <w:t xml:space="preserve"> CLI</w:t>
      </w:r>
      <w:r w:rsidR="00511534">
        <w:rPr>
          <w:b/>
        </w:rPr>
        <w:t xml:space="preserve"> reference signal can be transmitted from a single port or multiple ports.</w:t>
      </w:r>
    </w:p>
    <w:bookmarkEnd w:id="11"/>
    <w:p w14:paraId="66D14C7D" w14:textId="77777777" w:rsidR="006A2A8A" w:rsidRDefault="006A2A8A" w:rsidP="006A2A8A">
      <w:pPr>
        <w:pStyle w:val="Heading1"/>
      </w:pPr>
      <w:r w:rsidRPr="00E05A22">
        <w:t xml:space="preserve">Conclusions </w:t>
      </w:r>
    </w:p>
    <w:p w14:paraId="54C7DE0A" w14:textId="36958166" w:rsidR="00F70B63" w:rsidRDefault="00F70B63" w:rsidP="00F70B63">
      <w:r w:rsidRPr="00F70B63">
        <w:t xml:space="preserve">In this contribution, we </w:t>
      </w:r>
      <w:r w:rsidR="007D56BE">
        <w:t>discuss</w:t>
      </w:r>
      <w:r w:rsidR="007D56BE">
        <w:t>ed</w:t>
      </w:r>
      <w:r w:rsidR="007D56BE">
        <w:t xml:space="preserve"> signal transmission and</w:t>
      </w:r>
      <w:r w:rsidR="007D56BE">
        <w:t xml:space="preserve"> measurement for UE-to-UE </w:t>
      </w:r>
      <w:r w:rsidR="007D56BE">
        <w:t>CLI</w:t>
      </w:r>
      <w:bookmarkStart w:id="12" w:name="_GoBack"/>
      <w:bookmarkEnd w:id="12"/>
      <w:r w:rsidRPr="00F70B63">
        <w:t xml:space="preserve">. We have made the following </w:t>
      </w:r>
      <w:r w:rsidR="003805D3">
        <w:t xml:space="preserve">observations and </w:t>
      </w:r>
      <w:r w:rsidRPr="00F70B63">
        <w:t>proposals:</w:t>
      </w:r>
    </w:p>
    <w:p w14:paraId="0AFF8A6E" w14:textId="77777777" w:rsidR="00303128" w:rsidRPr="0058422A" w:rsidRDefault="00453D35" w:rsidP="0090607B">
      <w:pPr>
        <w:rPr>
          <w:b/>
        </w:rPr>
      </w:pPr>
      <w:r>
        <w:fldChar w:fldCharType="begin"/>
      </w:r>
      <w:r>
        <w:instrText xml:space="preserve"> REF o1 \h </w:instrText>
      </w:r>
      <w:r>
        <w:fldChar w:fldCharType="separate"/>
      </w:r>
      <w:r w:rsidR="00303128">
        <w:rPr>
          <w:b/>
          <w:lang w:val="en-GB"/>
        </w:rPr>
        <w:t xml:space="preserve">Observation </w:t>
      </w:r>
      <w:r w:rsidR="00303128">
        <w:rPr>
          <w:b/>
          <w:noProof/>
          <w:lang w:eastAsia="zh-CN"/>
        </w:rPr>
        <w:t>1</w:t>
      </w:r>
      <w:r w:rsidR="00303128" w:rsidRPr="0058422A">
        <w:rPr>
          <w:b/>
          <w:lang w:val="en-GB"/>
        </w:rPr>
        <w:t>: SRS</w:t>
      </w:r>
      <w:r w:rsidR="00303128">
        <w:rPr>
          <w:b/>
          <w:lang w:val="en-GB"/>
        </w:rPr>
        <w:t xml:space="preserve"> is more suitable</w:t>
      </w:r>
      <w:r w:rsidR="00303128" w:rsidRPr="0058422A">
        <w:rPr>
          <w:b/>
          <w:lang w:val="en-GB"/>
        </w:rPr>
        <w:t xml:space="preserve"> for UE-to-UE CLI measurement.</w:t>
      </w:r>
    </w:p>
    <w:p w14:paraId="429DAD8E" w14:textId="77777777" w:rsidR="00303128" w:rsidRPr="00496812" w:rsidRDefault="00453D35" w:rsidP="00E82865">
      <w:pPr>
        <w:rPr>
          <w:b/>
          <w:lang w:val="en-GB"/>
        </w:rPr>
      </w:pPr>
      <w:r>
        <w:fldChar w:fldCharType="end"/>
      </w:r>
      <w:r>
        <w:fldChar w:fldCharType="begin"/>
      </w:r>
      <w:r>
        <w:instrText xml:space="preserve"> REF p1 \h </w:instrText>
      </w:r>
      <w:r>
        <w:fldChar w:fldCharType="separate"/>
      </w:r>
      <w:r w:rsidR="00303128" w:rsidRPr="00496812">
        <w:rPr>
          <w:b/>
          <w:lang w:val="en-GB"/>
        </w:rPr>
        <w:t xml:space="preserve">Proposal </w:t>
      </w:r>
      <w:r w:rsidR="00303128" w:rsidRPr="00496812">
        <w:rPr>
          <w:b/>
          <w:noProof/>
          <w:lang w:eastAsia="zh-CN"/>
        </w:rPr>
        <w:t>1</w:t>
      </w:r>
      <w:r w:rsidR="00303128" w:rsidRPr="00496812">
        <w:rPr>
          <w:b/>
          <w:lang w:val="en-GB"/>
        </w:rPr>
        <w:t>: RSRP based measurement</w:t>
      </w:r>
      <w:r w:rsidR="00303128">
        <w:rPr>
          <w:b/>
          <w:lang w:val="en-GB"/>
        </w:rPr>
        <w:t xml:space="preserve"> should be supported</w:t>
      </w:r>
      <w:r w:rsidR="00303128" w:rsidRPr="00496812">
        <w:rPr>
          <w:b/>
          <w:lang w:val="en-GB"/>
        </w:rPr>
        <w:t xml:space="preserve"> for UE-to-UE CLI. </w:t>
      </w:r>
    </w:p>
    <w:p w14:paraId="72339571" w14:textId="77777777" w:rsidR="00303128" w:rsidRPr="0058422A" w:rsidRDefault="00453D35" w:rsidP="00FA4D71">
      <w:pPr>
        <w:rPr>
          <w:b/>
          <w:lang w:val="en-GB"/>
        </w:rPr>
      </w:pPr>
      <w:r>
        <w:fldChar w:fldCharType="end"/>
      </w:r>
      <w:r>
        <w:fldChar w:fldCharType="begin"/>
      </w:r>
      <w:r>
        <w:instrText xml:space="preserve"> REF p2 \h </w:instrText>
      </w:r>
      <w:r>
        <w:fldChar w:fldCharType="separate"/>
      </w:r>
      <w:r w:rsidR="00303128" w:rsidRPr="0058422A">
        <w:rPr>
          <w:b/>
          <w:lang w:val="en-GB"/>
        </w:rPr>
        <w:t xml:space="preserve">Proposal </w:t>
      </w:r>
      <w:r w:rsidR="00303128">
        <w:rPr>
          <w:b/>
          <w:noProof/>
          <w:lang w:eastAsia="zh-CN"/>
        </w:rPr>
        <w:t>2</w:t>
      </w:r>
      <w:r w:rsidR="00303128" w:rsidRPr="0058422A">
        <w:rPr>
          <w:b/>
          <w:lang w:val="en-GB"/>
        </w:rPr>
        <w:t>: for CLI</w:t>
      </w:r>
      <w:r w:rsidR="00303128">
        <w:rPr>
          <w:b/>
          <w:lang w:val="en-GB"/>
        </w:rPr>
        <w:t xml:space="preserve"> UE-to-UE</w:t>
      </w:r>
      <w:r w:rsidR="00303128" w:rsidRPr="0058422A">
        <w:rPr>
          <w:b/>
          <w:lang w:val="en-GB"/>
        </w:rPr>
        <w:t xml:space="preserve"> measurement</w:t>
      </w:r>
      <w:r w:rsidR="00303128">
        <w:rPr>
          <w:b/>
          <w:lang w:val="en-GB"/>
        </w:rPr>
        <w:t xml:space="preserve"> with SRS</w:t>
      </w:r>
      <w:r w:rsidR="00303128" w:rsidRPr="0058422A">
        <w:rPr>
          <w:b/>
          <w:lang w:val="en-GB"/>
        </w:rPr>
        <w:t>, revisit the</w:t>
      </w:r>
      <w:r w:rsidR="00303128">
        <w:rPr>
          <w:b/>
          <w:lang w:val="en-GB"/>
        </w:rPr>
        <w:t xml:space="preserve"> NR Rel.15</w:t>
      </w:r>
      <w:r w:rsidR="00303128" w:rsidRPr="0058422A">
        <w:rPr>
          <w:b/>
          <w:lang w:val="en-GB"/>
        </w:rPr>
        <w:t xml:space="preserve"> constraint that </w:t>
      </w:r>
      <w:r w:rsidR="00303128" w:rsidRPr="0058422A">
        <w:rPr>
          <w:b/>
        </w:rPr>
        <w:t xml:space="preserve">SRS </w:t>
      </w:r>
      <w:r w:rsidR="00303128">
        <w:rPr>
          <w:b/>
        </w:rPr>
        <w:t xml:space="preserve">transmission </w:t>
      </w:r>
      <w:r w:rsidR="00303128" w:rsidRPr="0058422A">
        <w:rPr>
          <w:b/>
        </w:rPr>
        <w:t>is</w:t>
      </w:r>
      <w:r w:rsidR="00303128">
        <w:rPr>
          <w:b/>
        </w:rPr>
        <w:t xml:space="preserve"> allowed</w:t>
      </w:r>
      <w:r w:rsidR="00303128" w:rsidRPr="0058422A">
        <w:rPr>
          <w:b/>
        </w:rPr>
        <w:t xml:space="preserve"> only in the last 6 UL symbols after PUSCH</w:t>
      </w:r>
      <w:r w:rsidR="00303128" w:rsidRPr="0058422A">
        <w:rPr>
          <w:b/>
          <w:lang w:val="en-GB"/>
        </w:rPr>
        <w:t xml:space="preserve">. </w:t>
      </w:r>
    </w:p>
    <w:p w14:paraId="12C64050" w14:textId="77777777" w:rsidR="00303128" w:rsidRDefault="00453D35" w:rsidP="002A185C">
      <w:pPr>
        <w:tabs>
          <w:tab w:val="num" w:pos="720"/>
        </w:tabs>
        <w:spacing w:before="240"/>
        <w:rPr>
          <w:b/>
        </w:rPr>
      </w:pPr>
      <w:r>
        <w:fldChar w:fldCharType="end"/>
      </w:r>
      <w:r>
        <w:fldChar w:fldCharType="begin"/>
      </w:r>
      <w:r>
        <w:instrText xml:space="preserve"> REF p3 \h </w:instrText>
      </w:r>
      <w:r>
        <w:fldChar w:fldCharType="separate"/>
      </w:r>
      <w:r w:rsidR="00303128" w:rsidRPr="002904C8">
        <w:rPr>
          <w:b/>
        </w:rPr>
        <w:t xml:space="preserve">Proposal </w:t>
      </w:r>
      <w:r w:rsidR="00303128">
        <w:rPr>
          <w:b/>
          <w:noProof/>
          <w:lang w:eastAsia="zh-CN"/>
        </w:rPr>
        <w:t>3</w:t>
      </w:r>
      <w:r w:rsidR="00303128" w:rsidRPr="002904C8">
        <w:rPr>
          <w:b/>
        </w:rPr>
        <w:t>: when</w:t>
      </w:r>
      <w:r w:rsidR="00303128">
        <w:rPr>
          <w:b/>
        </w:rPr>
        <w:t xml:space="preserve"> reference signals are transmitted from a UE for CLI measurement, the TA value applied to the corresponding UL symbols is the same as the TA for regular UL transmission from the UE to its serving </w:t>
      </w:r>
      <w:proofErr w:type="spellStart"/>
      <w:r w:rsidR="00303128">
        <w:rPr>
          <w:b/>
        </w:rPr>
        <w:t>gNB</w:t>
      </w:r>
      <w:proofErr w:type="spellEnd"/>
      <w:r w:rsidR="00303128">
        <w:rPr>
          <w:b/>
        </w:rPr>
        <w:t>.</w:t>
      </w:r>
    </w:p>
    <w:p w14:paraId="2B1B45BA" w14:textId="77777777" w:rsidR="00303128" w:rsidRPr="002904C8" w:rsidRDefault="00453D35" w:rsidP="00FF1967">
      <w:pPr>
        <w:tabs>
          <w:tab w:val="num" w:pos="720"/>
        </w:tabs>
        <w:spacing w:before="240"/>
        <w:rPr>
          <w:b/>
        </w:rPr>
      </w:pPr>
      <w:r>
        <w:fldChar w:fldCharType="end"/>
      </w:r>
      <w:r>
        <w:fldChar w:fldCharType="begin"/>
      </w:r>
      <w:r>
        <w:instrText xml:space="preserve"> REF p4 \h </w:instrText>
      </w:r>
      <w:r>
        <w:fldChar w:fldCharType="separate"/>
      </w:r>
      <w:r w:rsidR="00303128" w:rsidRPr="002904C8">
        <w:rPr>
          <w:b/>
        </w:rPr>
        <w:t xml:space="preserve">Proposal </w:t>
      </w:r>
      <w:r w:rsidR="00303128">
        <w:rPr>
          <w:b/>
          <w:noProof/>
          <w:lang w:eastAsia="zh-CN"/>
        </w:rPr>
        <w:t>4</w:t>
      </w:r>
      <w:r w:rsidR="00303128" w:rsidRPr="002904C8">
        <w:rPr>
          <w:b/>
        </w:rPr>
        <w:t>: when</w:t>
      </w:r>
      <w:r w:rsidR="00303128">
        <w:rPr>
          <w:b/>
        </w:rPr>
        <w:t xml:space="preserve"> reference signal is transmitted from a UE for UE-to-UE CLI measurement, it is transmitted in the serving analog beam. The CLI reference signal can be transmitted from a single port or multiple ports.</w:t>
      </w:r>
    </w:p>
    <w:p w14:paraId="0B669918" w14:textId="6DC0AACF" w:rsidR="00453D35" w:rsidRDefault="00453D35" w:rsidP="00F70B63">
      <w:r>
        <w:fldChar w:fldCharType="end"/>
      </w:r>
    </w:p>
    <w:sectPr w:rsidR="00453D35" w:rsidSect="00E054B7">
      <w:headerReference w:type="even" r:id="rId27"/>
      <w:footerReference w:type="even" r:id="rId28"/>
      <w:footerReference w:type="default" r:id="rId2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DC8D5" w14:textId="77777777" w:rsidR="00B56C0A" w:rsidRDefault="00B56C0A">
      <w:r>
        <w:separator/>
      </w:r>
    </w:p>
  </w:endnote>
  <w:endnote w:type="continuationSeparator" w:id="0">
    <w:p w14:paraId="4723EAF3" w14:textId="77777777" w:rsidR="00B56C0A" w:rsidRDefault="00B56C0A">
      <w:r>
        <w:continuationSeparator/>
      </w:r>
    </w:p>
  </w:endnote>
  <w:endnote w:type="continuationNotice" w:id="1">
    <w:p w14:paraId="421D71E6" w14:textId="77777777" w:rsidR="00B56C0A" w:rsidRDefault="00B56C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7F3BEA" w:rsidRDefault="007F3BE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7F3BEA" w:rsidRDefault="007F3BE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0F510C4F" w:rsidR="007F3BEA" w:rsidRDefault="007F3BE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B7737">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7737">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EE655" w14:textId="77777777" w:rsidR="00B56C0A" w:rsidRDefault="00B56C0A">
      <w:r>
        <w:separator/>
      </w:r>
    </w:p>
  </w:footnote>
  <w:footnote w:type="continuationSeparator" w:id="0">
    <w:p w14:paraId="4D7B6F17" w14:textId="77777777" w:rsidR="00B56C0A" w:rsidRDefault="00B56C0A">
      <w:r>
        <w:continuationSeparator/>
      </w:r>
    </w:p>
  </w:footnote>
  <w:footnote w:type="continuationNotice" w:id="1">
    <w:p w14:paraId="24FC7DA1" w14:textId="77777777" w:rsidR="00B56C0A" w:rsidRDefault="00B56C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7F3BEA" w:rsidRDefault="007F3BE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B57802"/>
    <w:multiLevelType w:val="hybridMultilevel"/>
    <w:tmpl w:val="CFEAC4DE"/>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84B06"/>
    <w:multiLevelType w:val="hybridMultilevel"/>
    <w:tmpl w:val="C598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A287C"/>
    <w:multiLevelType w:val="hybridMultilevel"/>
    <w:tmpl w:val="C27A7688"/>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949D4"/>
    <w:multiLevelType w:val="multilevel"/>
    <w:tmpl w:val="055949D4"/>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082A6F31"/>
    <w:multiLevelType w:val="multilevel"/>
    <w:tmpl w:val="8916BA1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CC20EAE"/>
    <w:multiLevelType w:val="hybridMultilevel"/>
    <w:tmpl w:val="A0A6A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159769B1"/>
    <w:multiLevelType w:val="hybridMultilevel"/>
    <w:tmpl w:val="FC8C0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5C5DA8"/>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9627987"/>
    <w:multiLevelType w:val="hybridMultilevel"/>
    <w:tmpl w:val="FBBAAB22"/>
    <w:lvl w:ilvl="0" w:tplc="C762B02A">
      <w:start w:val="1"/>
      <w:numFmt w:val="bullet"/>
      <w:lvlText w:val="•"/>
      <w:lvlJc w:val="left"/>
      <w:pPr>
        <w:tabs>
          <w:tab w:val="num" w:pos="720"/>
        </w:tabs>
        <w:ind w:left="720" w:hanging="360"/>
      </w:pPr>
      <w:rPr>
        <w:rFonts w:ascii="Arial" w:hAnsi="Arial" w:hint="default"/>
      </w:rPr>
    </w:lvl>
    <w:lvl w:ilvl="1" w:tplc="AFC23936">
      <w:start w:val="261"/>
      <w:numFmt w:val="bullet"/>
      <w:lvlText w:val="◦"/>
      <w:lvlJc w:val="left"/>
      <w:pPr>
        <w:tabs>
          <w:tab w:val="num" w:pos="1440"/>
        </w:tabs>
        <w:ind w:left="1440" w:hanging="360"/>
      </w:pPr>
      <w:rPr>
        <w:rFonts w:ascii="Microsoft Sans Serif" w:hAnsi="Microsoft Sans Serif" w:hint="default"/>
      </w:rPr>
    </w:lvl>
    <w:lvl w:ilvl="2" w:tplc="3ADEC036" w:tentative="1">
      <w:start w:val="1"/>
      <w:numFmt w:val="bullet"/>
      <w:lvlText w:val="•"/>
      <w:lvlJc w:val="left"/>
      <w:pPr>
        <w:tabs>
          <w:tab w:val="num" w:pos="2160"/>
        </w:tabs>
        <w:ind w:left="2160" w:hanging="360"/>
      </w:pPr>
      <w:rPr>
        <w:rFonts w:ascii="Arial" w:hAnsi="Arial" w:hint="default"/>
      </w:rPr>
    </w:lvl>
    <w:lvl w:ilvl="3" w:tplc="6BD64C64" w:tentative="1">
      <w:start w:val="1"/>
      <w:numFmt w:val="bullet"/>
      <w:lvlText w:val="•"/>
      <w:lvlJc w:val="left"/>
      <w:pPr>
        <w:tabs>
          <w:tab w:val="num" w:pos="2880"/>
        </w:tabs>
        <w:ind w:left="2880" w:hanging="360"/>
      </w:pPr>
      <w:rPr>
        <w:rFonts w:ascii="Arial" w:hAnsi="Arial" w:hint="default"/>
      </w:rPr>
    </w:lvl>
    <w:lvl w:ilvl="4" w:tplc="178242D4" w:tentative="1">
      <w:start w:val="1"/>
      <w:numFmt w:val="bullet"/>
      <w:lvlText w:val="•"/>
      <w:lvlJc w:val="left"/>
      <w:pPr>
        <w:tabs>
          <w:tab w:val="num" w:pos="3600"/>
        </w:tabs>
        <w:ind w:left="3600" w:hanging="360"/>
      </w:pPr>
      <w:rPr>
        <w:rFonts w:ascii="Arial" w:hAnsi="Arial" w:hint="default"/>
      </w:rPr>
    </w:lvl>
    <w:lvl w:ilvl="5" w:tplc="15D87F16" w:tentative="1">
      <w:start w:val="1"/>
      <w:numFmt w:val="bullet"/>
      <w:lvlText w:val="•"/>
      <w:lvlJc w:val="left"/>
      <w:pPr>
        <w:tabs>
          <w:tab w:val="num" w:pos="4320"/>
        </w:tabs>
        <w:ind w:left="4320" w:hanging="360"/>
      </w:pPr>
      <w:rPr>
        <w:rFonts w:ascii="Arial" w:hAnsi="Arial" w:hint="default"/>
      </w:rPr>
    </w:lvl>
    <w:lvl w:ilvl="6" w:tplc="CC92A4F8" w:tentative="1">
      <w:start w:val="1"/>
      <w:numFmt w:val="bullet"/>
      <w:lvlText w:val="•"/>
      <w:lvlJc w:val="left"/>
      <w:pPr>
        <w:tabs>
          <w:tab w:val="num" w:pos="5040"/>
        </w:tabs>
        <w:ind w:left="5040" w:hanging="360"/>
      </w:pPr>
      <w:rPr>
        <w:rFonts w:ascii="Arial" w:hAnsi="Arial" w:hint="default"/>
      </w:rPr>
    </w:lvl>
    <w:lvl w:ilvl="7" w:tplc="486A9458" w:tentative="1">
      <w:start w:val="1"/>
      <w:numFmt w:val="bullet"/>
      <w:lvlText w:val="•"/>
      <w:lvlJc w:val="left"/>
      <w:pPr>
        <w:tabs>
          <w:tab w:val="num" w:pos="5760"/>
        </w:tabs>
        <w:ind w:left="5760" w:hanging="360"/>
      </w:pPr>
      <w:rPr>
        <w:rFonts w:ascii="Arial" w:hAnsi="Arial" w:hint="default"/>
      </w:rPr>
    </w:lvl>
    <w:lvl w:ilvl="8" w:tplc="6394A5C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D417DE6"/>
    <w:multiLevelType w:val="hybridMultilevel"/>
    <w:tmpl w:val="6804C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63788E"/>
    <w:multiLevelType w:val="hybridMultilevel"/>
    <w:tmpl w:val="5F9AF24A"/>
    <w:lvl w:ilvl="0" w:tplc="B20E6E26">
      <w:start w:val="1"/>
      <w:numFmt w:val="bullet"/>
      <w:lvlText w:val="•"/>
      <w:lvlJc w:val="left"/>
      <w:pPr>
        <w:tabs>
          <w:tab w:val="num" w:pos="720"/>
        </w:tabs>
        <w:ind w:left="720" w:hanging="360"/>
      </w:pPr>
      <w:rPr>
        <w:rFonts w:ascii="Arial" w:hAnsi="Arial" w:hint="default"/>
      </w:rPr>
    </w:lvl>
    <w:lvl w:ilvl="1" w:tplc="04801B40">
      <w:start w:val="261"/>
      <w:numFmt w:val="bullet"/>
      <w:lvlText w:val="◦"/>
      <w:lvlJc w:val="left"/>
      <w:pPr>
        <w:tabs>
          <w:tab w:val="num" w:pos="1440"/>
        </w:tabs>
        <w:ind w:left="1440" w:hanging="360"/>
      </w:pPr>
      <w:rPr>
        <w:rFonts w:ascii="Microsoft Sans Serif" w:hAnsi="Microsoft Sans Serif" w:hint="default"/>
      </w:rPr>
    </w:lvl>
    <w:lvl w:ilvl="2" w:tplc="B5064436" w:tentative="1">
      <w:start w:val="1"/>
      <w:numFmt w:val="bullet"/>
      <w:lvlText w:val="•"/>
      <w:lvlJc w:val="left"/>
      <w:pPr>
        <w:tabs>
          <w:tab w:val="num" w:pos="2160"/>
        </w:tabs>
        <w:ind w:left="2160" w:hanging="360"/>
      </w:pPr>
      <w:rPr>
        <w:rFonts w:ascii="Arial" w:hAnsi="Arial" w:hint="default"/>
      </w:rPr>
    </w:lvl>
    <w:lvl w:ilvl="3" w:tplc="53BA8214" w:tentative="1">
      <w:start w:val="1"/>
      <w:numFmt w:val="bullet"/>
      <w:lvlText w:val="•"/>
      <w:lvlJc w:val="left"/>
      <w:pPr>
        <w:tabs>
          <w:tab w:val="num" w:pos="2880"/>
        </w:tabs>
        <w:ind w:left="2880" w:hanging="360"/>
      </w:pPr>
      <w:rPr>
        <w:rFonts w:ascii="Arial" w:hAnsi="Arial" w:hint="default"/>
      </w:rPr>
    </w:lvl>
    <w:lvl w:ilvl="4" w:tplc="97ECAEBE" w:tentative="1">
      <w:start w:val="1"/>
      <w:numFmt w:val="bullet"/>
      <w:lvlText w:val="•"/>
      <w:lvlJc w:val="left"/>
      <w:pPr>
        <w:tabs>
          <w:tab w:val="num" w:pos="3600"/>
        </w:tabs>
        <w:ind w:left="3600" w:hanging="360"/>
      </w:pPr>
      <w:rPr>
        <w:rFonts w:ascii="Arial" w:hAnsi="Arial" w:hint="default"/>
      </w:rPr>
    </w:lvl>
    <w:lvl w:ilvl="5" w:tplc="5AC4902A" w:tentative="1">
      <w:start w:val="1"/>
      <w:numFmt w:val="bullet"/>
      <w:lvlText w:val="•"/>
      <w:lvlJc w:val="left"/>
      <w:pPr>
        <w:tabs>
          <w:tab w:val="num" w:pos="4320"/>
        </w:tabs>
        <w:ind w:left="4320" w:hanging="360"/>
      </w:pPr>
      <w:rPr>
        <w:rFonts w:ascii="Arial" w:hAnsi="Arial" w:hint="default"/>
      </w:rPr>
    </w:lvl>
    <w:lvl w:ilvl="6" w:tplc="06040AAC" w:tentative="1">
      <w:start w:val="1"/>
      <w:numFmt w:val="bullet"/>
      <w:lvlText w:val="•"/>
      <w:lvlJc w:val="left"/>
      <w:pPr>
        <w:tabs>
          <w:tab w:val="num" w:pos="5040"/>
        </w:tabs>
        <w:ind w:left="5040" w:hanging="360"/>
      </w:pPr>
      <w:rPr>
        <w:rFonts w:ascii="Arial" w:hAnsi="Arial" w:hint="default"/>
      </w:rPr>
    </w:lvl>
    <w:lvl w:ilvl="7" w:tplc="CD527E66" w:tentative="1">
      <w:start w:val="1"/>
      <w:numFmt w:val="bullet"/>
      <w:lvlText w:val="•"/>
      <w:lvlJc w:val="left"/>
      <w:pPr>
        <w:tabs>
          <w:tab w:val="num" w:pos="5760"/>
        </w:tabs>
        <w:ind w:left="5760" w:hanging="360"/>
      </w:pPr>
      <w:rPr>
        <w:rFonts w:ascii="Arial" w:hAnsi="Arial" w:hint="default"/>
      </w:rPr>
    </w:lvl>
    <w:lvl w:ilvl="8" w:tplc="9558F3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ED1AD6"/>
    <w:multiLevelType w:val="hybridMultilevel"/>
    <w:tmpl w:val="3EF825C4"/>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AA2028"/>
    <w:multiLevelType w:val="hybridMultilevel"/>
    <w:tmpl w:val="AB683722"/>
    <w:lvl w:ilvl="0" w:tplc="9C7A6654">
      <w:start w:val="1"/>
      <w:numFmt w:val="bullet"/>
      <w:lvlText w:val="•"/>
      <w:lvlJc w:val="left"/>
      <w:pPr>
        <w:tabs>
          <w:tab w:val="num" w:pos="720"/>
        </w:tabs>
        <w:ind w:left="720" w:hanging="360"/>
      </w:pPr>
      <w:rPr>
        <w:rFonts w:ascii="Arial" w:hAnsi="Arial" w:hint="default"/>
      </w:rPr>
    </w:lvl>
    <w:lvl w:ilvl="1" w:tplc="000E6928" w:tentative="1">
      <w:start w:val="1"/>
      <w:numFmt w:val="bullet"/>
      <w:lvlText w:val="•"/>
      <w:lvlJc w:val="left"/>
      <w:pPr>
        <w:tabs>
          <w:tab w:val="num" w:pos="1440"/>
        </w:tabs>
        <w:ind w:left="1440" w:hanging="360"/>
      </w:pPr>
      <w:rPr>
        <w:rFonts w:ascii="Arial" w:hAnsi="Arial" w:hint="default"/>
      </w:rPr>
    </w:lvl>
    <w:lvl w:ilvl="2" w:tplc="B476C490" w:tentative="1">
      <w:start w:val="1"/>
      <w:numFmt w:val="bullet"/>
      <w:lvlText w:val="•"/>
      <w:lvlJc w:val="left"/>
      <w:pPr>
        <w:tabs>
          <w:tab w:val="num" w:pos="2160"/>
        </w:tabs>
        <w:ind w:left="2160" w:hanging="360"/>
      </w:pPr>
      <w:rPr>
        <w:rFonts w:ascii="Arial" w:hAnsi="Arial" w:hint="default"/>
      </w:rPr>
    </w:lvl>
    <w:lvl w:ilvl="3" w:tplc="6526FD14" w:tentative="1">
      <w:start w:val="1"/>
      <w:numFmt w:val="bullet"/>
      <w:lvlText w:val="•"/>
      <w:lvlJc w:val="left"/>
      <w:pPr>
        <w:tabs>
          <w:tab w:val="num" w:pos="2880"/>
        </w:tabs>
        <w:ind w:left="2880" w:hanging="360"/>
      </w:pPr>
      <w:rPr>
        <w:rFonts w:ascii="Arial" w:hAnsi="Arial" w:hint="default"/>
      </w:rPr>
    </w:lvl>
    <w:lvl w:ilvl="4" w:tplc="8974CFB0" w:tentative="1">
      <w:start w:val="1"/>
      <w:numFmt w:val="bullet"/>
      <w:lvlText w:val="•"/>
      <w:lvlJc w:val="left"/>
      <w:pPr>
        <w:tabs>
          <w:tab w:val="num" w:pos="3600"/>
        </w:tabs>
        <w:ind w:left="3600" w:hanging="360"/>
      </w:pPr>
      <w:rPr>
        <w:rFonts w:ascii="Arial" w:hAnsi="Arial" w:hint="default"/>
      </w:rPr>
    </w:lvl>
    <w:lvl w:ilvl="5" w:tplc="37FACF2E" w:tentative="1">
      <w:start w:val="1"/>
      <w:numFmt w:val="bullet"/>
      <w:lvlText w:val="•"/>
      <w:lvlJc w:val="left"/>
      <w:pPr>
        <w:tabs>
          <w:tab w:val="num" w:pos="4320"/>
        </w:tabs>
        <w:ind w:left="4320" w:hanging="360"/>
      </w:pPr>
      <w:rPr>
        <w:rFonts w:ascii="Arial" w:hAnsi="Arial" w:hint="default"/>
      </w:rPr>
    </w:lvl>
    <w:lvl w:ilvl="6" w:tplc="D1D80912" w:tentative="1">
      <w:start w:val="1"/>
      <w:numFmt w:val="bullet"/>
      <w:lvlText w:val="•"/>
      <w:lvlJc w:val="left"/>
      <w:pPr>
        <w:tabs>
          <w:tab w:val="num" w:pos="5040"/>
        </w:tabs>
        <w:ind w:left="5040" w:hanging="360"/>
      </w:pPr>
      <w:rPr>
        <w:rFonts w:ascii="Arial" w:hAnsi="Arial" w:hint="default"/>
      </w:rPr>
    </w:lvl>
    <w:lvl w:ilvl="7" w:tplc="36C21FBA" w:tentative="1">
      <w:start w:val="1"/>
      <w:numFmt w:val="bullet"/>
      <w:lvlText w:val="•"/>
      <w:lvlJc w:val="left"/>
      <w:pPr>
        <w:tabs>
          <w:tab w:val="num" w:pos="5760"/>
        </w:tabs>
        <w:ind w:left="5760" w:hanging="360"/>
      </w:pPr>
      <w:rPr>
        <w:rFonts w:ascii="Arial" w:hAnsi="Arial" w:hint="default"/>
      </w:rPr>
    </w:lvl>
    <w:lvl w:ilvl="8" w:tplc="8F927B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2F623C"/>
    <w:multiLevelType w:val="hybridMultilevel"/>
    <w:tmpl w:val="DEEC9A92"/>
    <w:lvl w:ilvl="0" w:tplc="2F24D10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6A28A7"/>
    <w:multiLevelType w:val="hybridMultilevel"/>
    <w:tmpl w:val="7D0E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49063F"/>
    <w:multiLevelType w:val="hybridMultilevel"/>
    <w:tmpl w:val="86B2D61C"/>
    <w:lvl w:ilvl="0" w:tplc="A3544F94">
      <w:start w:val="1"/>
      <w:numFmt w:val="bullet"/>
      <w:lvlText w:val="•"/>
      <w:lvlJc w:val="left"/>
      <w:pPr>
        <w:tabs>
          <w:tab w:val="num" w:pos="720"/>
        </w:tabs>
        <w:ind w:left="720" w:hanging="360"/>
      </w:pPr>
      <w:rPr>
        <w:rFonts w:ascii="Arial" w:hAnsi="Arial" w:hint="default"/>
      </w:rPr>
    </w:lvl>
    <w:lvl w:ilvl="1" w:tplc="6EE232E4" w:tentative="1">
      <w:start w:val="1"/>
      <w:numFmt w:val="bullet"/>
      <w:lvlText w:val="•"/>
      <w:lvlJc w:val="left"/>
      <w:pPr>
        <w:tabs>
          <w:tab w:val="num" w:pos="1440"/>
        </w:tabs>
        <w:ind w:left="1440" w:hanging="360"/>
      </w:pPr>
      <w:rPr>
        <w:rFonts w:ascii="Arial" w:hAnsi="Arial" w:hint="default"/>
      </w:rPr>
    </w:lvl>
    <w:lvl w:ilvl="2" w:tplc="D85A953E" w:tentative="1">
      <w:start w:val="1"/>
      <w:numFmt w:val="bullet"/>
      <w:lvlText w:val="•"/>
      <w:lvlJc w:val="left"/>
      <w:pPr>
        <w:tabs>
          <w:tab w:val="num" w:pos="2160"/>
        </w:tabs>
        <w:ind w:left="2160" w:hanging="360"/>
      </w:pPr>
      <w:rPr>
        <w:rFonts w:ascii="Arial" w:hAnsi="Arial" w:hint="default"/>
      </w:rPr>
    </w:lvl>
    <w:lvl w:ilvl="3" w:tplc="D99A6572" w:tentative="1">
      <w:start w:val="1"/>
      <w:numFmt w:val="bullet"/>
      <w:lvlText w:val="•"/>
      <w:lvlJc w:val="left"/>
      <w:pPr>
        <w:tabs>
          <w:tab w:val="num" w:pos="2880"/>
        </w:tabs>
        <w:ind w:left="2880" w:hanging="360"/>
      </w:pPr>
      <w:rPr>
        <w:rFonts w:ascii="Arial" w:hAnsi="Arial" w:hint="default"/>
      </w:rPr>
    </w:lvl>
    <w:lvl w:ilvl="4" w:tplc="4AF8A452" w:tentative="1">
      <w:start w:val="1"/>
      <w:numFmt w:val="bullet"/>
      <w:lvlText w:val="•"/>
      <w:lvlJc w:val="left"/>
      <w:pPr>
        <w:tabs>
          <w:tab w:val="num" w:pos="3600"/>
        </w:tabs>
        <w:ind w:left="3600" w:hanging="360"/>
      </w:pPr>
      <w:rPr>
        <w:rFonts w:ascii="Arial" w:hAnsi="Arial" w:hint="default"/>
      </w:rPr>
    </w:lvl>
    <w:lvl w:ilvl="5" w:tplc="83EEAE82" w:tentative="1">
      <w:start w:val="1"/>
      <w:numFmt w:val="bullet"/>
      <w:lvlText w:val="•"/>
      <w:lvlJc w:val="left"/>
      <w:pPr>
        <w:tabs>
          <w:tab w:val="num" w:pos="4320"/>
        </w:tabs>
        <w:ind w:left="4320" w:hanging="360"/>
      </w:pPr>
      <w:rPr>
        <w:rFonts w:ascii="Arial" w:hAnsi="Arial" w:hint="default"/>
      </w:rPr>
    </w:lvl>
    <w:lvl w:ilvl="6" w:tplc="3DDC864A" w:tentative="1">
      <w:start w:val="1"/>
      <w:numFmt w:val="bullet"/>
      <w:lvlText w:val="•"/>
      <w:lvlJc w:val="left"/>
      <w:pPr>
        <w:tabs>
          <w:tab w:val="num" w:pos="5040"/>
        </w:tabs>
        <w:ind w:left="5040" w:hanging="360"/>
      </w:pPr>
      <w:rPr>
        <w:rFonts w:ascii="Arial" w:hAnsi="Arial" w:hint="default"/>
      </w:rPr>
    </w:lvl>
    <w:lvl w:ilvl="7" w:tplc="6856082E" w:tentative="1">
      <w:start w:val="1"/>
      <w:numFmt w:val="bullet"/>
      <w:lvlText w:val="•"/>
      <w:lvlJc w:val="left"/>
      <w:pPr>
        <w:tabs>
          <w:tab w:val="num" w:pos="5760"/>
        </w:tabs>
        <w:ind w:left="5760" w:hanging="360"/>
      </w:pPr>
      <w:rPr>
        <w:rFonts w:ascii="Arial" w:hAnsi="Arial" w:hint="default"/>
      </w:rPr>
    </w:lvl>
    <w:lvl w:ilvl="8" w:tplc="3B06C8B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DA76D9"/>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7B52DBE"/>
    <w:multiLevelType w:val="hybridMultilevel"/>
    <w:tmpl w:val="1ACA2D5A"/>
    <w:lvl w:ilvl="0" w:tplc="FE7C79B8">
      <w:start w:val="552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DB3953"/>
    <w:multiLevelType w:val="hybridMultilevel"/>
    <w:tmpl w:val="DB76D3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7179C6"/>
    <w:multiLevelType w:val="hybridMultilevel"/>
    <w:tmpl w:val="FA06635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F56E11"/>
    <w:multiLevelType w:val="hybridMultilevel"/>
    <w:tmpl w:val="93D4AC52"/>
    <w:lvl w:ilvl="0" w:tplc="9AF42C4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392BF1"/>
    <w:multiLevelType w:val="hybridMultilevel"/>
    <w:tmpl w:val="0FC09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3E788A"/>
    <w:multiLevelType w:val="hybridMultilevel"/>
    <w:tmpl w:val="4A004724"/>
    <w:lvl w:ilvl="0" w:tplc="C05C01FE">
      <w:start w:val="1"/>
      <w:numFmt w:val="bullet"/>
      <w:lvlText w:val="•"/>
      <w:lvlJc w:val="left"/>
      <w:pPr>
        <w:tabs>
          <w:tab w:val="num" w:pos="720"/>
        </w:tabs>
        <w:ind w:left="720" w:hanging="360"/>
      </w:pPr>
      <w:rPr>
        <w:rFonts w:ascii="Arial" w:hAnsi="Arial" w:hint="default"/>
      </w:rPr>
    </w:lvl>
    <w:lvl w:ilvl="1" w:tplc="A9687A72" w:tentative="1">
      <w:start w:val="1"/>
      <w:numFmt w:val="bullet"/>
      <w:lvlText w:val="•"/>
      <w:lvlJc w:val="left"/>
      <w:pPr>
        <w:tabs>
          <w:tab w:val="num" w:pos="1440"/>
        </w:tabs>
        <w:ind w:left="1440" w:hanging="360"/>
      </w:pPr>
      <w:rPr>
        <w:rFonts w:ascii="Arial" w:hAnsi="Arial" w:hint="default"/>
      </w:rPr>
    </w:lvl>
    <w:lvl w:ilvl="2" w:tplc="0634485C" w:tentative="1">
      <w:start w:val="1"/>
      <w:numFmt w:val="bullet"/>
      <w:lvlText w:val="•"/>
      <w:lvlJc w:val="left"/>
      <w:pPr>
        <w:tabs>
          <w:tab w:val="num" w:pos="2160"/>
        </w:tabs>
        <w:ind w:left="2160" w:hanging="360"/>
      </w:pPr>
      <w:rPr>
        <w:rFonts w:ascii="Arial" w:hAnsi="Arial" w:hint="default"/>
      </w:rPr>
    </w:lvl>
    <w:lvl w:ilvl="3" w:tplc="83F4C570" w:tentative="1">
      <w:start w:val="1"/>
      <w:numFmt w:val="bullet"/>
      <w:lvlText w:val="•"/>
      <w:lvlJc w:val="left"/>
      <w:pPr>
        <w:tabs>
          <w:tab w:val="num" w:pos="2880"/>
        </w:tabs>
        <w:ind w:left="2880" w:hanging="360"/>
      </w:pPr>
      <w:rPr>
        <w:rFonts w:ascii="Arial" w:hAnsi="Arial" w:hint="default"/>
      </w:rPr>
    </w:lvl>
    <w:lvl w:ilvl="4" w:tplc="F8D6DBA6" w:tentative="1">
      <w:start w:val="1"/>
      <w:numFmt w:val="bullet"/>
      <w:lvlText w:val="•"/>
      <w:lvlJc w:val="left"/>
      <w:pPr>
        <w:tabs>
          <w:tab w:val="num" w:pos="3600"/>
        </w:tabs>
        <w:ind w:left="3600" w:hanging="360"/>
      </w:pPr>
      <w:rPr>
        <w:rFonts w:ascii="Arial" w:hAnsi="Arial" w:hint="default"/>
      </w:rPr>
    </w:lvl>
    <w:lvl w:ilvl="5" w:tplc="02FAACC2" w:tentative="1">
      <w:start w:val="1"/>
      <w:numFmt w:val="bullet"/>
      <w:lvlText w:val="•"/>
      <w:lvlJc w:val="left"/>
      <w:pPr>
        <w:tabs>
          <w:tab w:val="num" w:pos="4320"/>
        </w:tabs>
        <w:ind w:left="4320" w:hanging="360"/>
      </w:pPr>
      <w:rPr>
        <w:rFonts w:ascii="Arial" w:hAnsi="Arial" w:hint="default"/>
      </w:rPr>
    </w:lvl>
    <w:lvl w:ilvl="6" w:tplc="3B324B56" w:tentative="1">
      <w:start w:val="1"/>
      <w:numFmt w:val="bullet"/>
      <w:lvlText w:val="•"/>
      <w:lvlJc w:val="left"/>
      <w:pPr>
        <w:tabs>
          <w:tab w:val="num" w:pos="5040"/>
        </w:tabs>
        <w:ind w:left="5040" w:hanging="360"/>
      </w:pPr>
      <w:rPr>
        <w:rFonts w:ascii="Arial" w:hAnsi="Arial" w:hint="default"/>
      </w:rPr>
    </w:lvl>
    <w:lvl w:ilvl="7" w:tplc="991C68BE" w:tentative="1">
      <w:start w:val="1"/>
      <w:numFmt w:val="bullet"/>
      <w:lvlText w:val="•"/>
      <w:lvlJc w:val="left"/>
      <w:pPr>
        <w:tabs>
          <w:tab w:val="num" w:pos="5760"/>
        </w:tabs>
        <w:ind w:left="5760" w:hanging="360"/>
      </w:pPr>
      <w:rPr>
        <w:rFonts w:ascii="Arial" w:hAnsi="Arial" w:hint="default"/>
      </w:rPr>
    </w:lvl>
    <w:lvl w:ilvl="8" w:tplc="AC5E280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6D42AC"/>
    <w:multiLevelType w:val="hybridMultilevel"/>
    <w:tmpl w:val="F5789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306608"/>
    <w:multiLevelType w:val="hybridMultilevel"/>
    <w:tmpl w:val="3704F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4F7771"/>
    <w:multiLevelType w:val="hybridMultilevel"/>
    <w:tmpl w:val="E7868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B05660"/>
    <w:multiLevelType w:val="hybridMultilevel"/>
    <w:tmpl w:val="AFAA7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E5300B"/>
    <w:multiLevelType w:val="hybridMultilevel"/>
    <w:tmpl w:val="9FF05786"/>
    <w:lvl w:ilvl="0" w:tplc="2DA2F80A">
      <w:start w:val="1"/>
      <w:numFmt w:val="bullet"/>
      <w:lvlText w:val=""/>
      <w:lvlJc w:val="left"/>
      <w:pPr>
        <w:tabs>
          <w:tab w:val="num" w:pos="720"/>
        </w:tabs>
        <w:ind w:left="720" w:hanging="360"/>
      </w:pPr>
      <w:rPr>
        <w:rFonts w:ascii="Symbol" w:hAnsi="Symbol" w:hint="default"/>
      </w:rPr>
    </w:lvl>
    <w:lvl w:ilvl="1" w:tplc="2D0697EE" w:tentative="1">
      <w:start w:val="1"/>
      <w:numFmt w:val="bullet"/>
      <w:lvlText w:val=""/>
      <w:lvlJc w:val="left"/>
      <w:pPr>
        <w:tabs>
          <w:tab w:val="num" w:pos="1440"/>
        </w:tabs>
        <w:ind w:left="1440" w:hanging="360"/>
      </w:pPr>
      <w:rPr>
        <w:rFonts w:ascii="Symbol" w:hAnsi="Symbol" w:hint="default"/>
      </w:rPr>
    </w:lvl>
    <w:lvl w:ilvl="2" w:tplc="07D48E66" w:tentative="1">
      <w:start w:val="1"/>
      <w:numFmt w:val="bullet"/>
      <w:lvlText w:val=""/>
      <w:lvlJc w:val="left"/>
      <w:pPr>
        <w:tabs>
          <w:tab w:val="num" w:pos="2160"/>
        </w:tabs>
        <w:ind w:left="2160" w:hanging="360"/>
      </w:pPr>
      <w:rPr>
        <w:rFonts w:ascii="Symbol" w:hAnsi="Symbol" w:hint="default"/>
      </w:rPr>
    </w:lvl>
    <w:lvl w:ilvl="3" w:tplc="59105320" w:tentative="1">
      <w:start w:val="1"/>
      <w:numFmt w:val="bullet"/>
      <w:lvlText w:val=""/>
      <w:lvlJc w:val="left"/>
      <w:pPr>
        <w:tabs>
          <w:tab w:val="num" w:pos="2880"/>
        </w:tabs>
        <w:ind w:left="2880" w:hanging="360"/>
      </w:pPr>
      <w:rPr>
        <w:rFonts w:ascii="Symbol" w:hAnsi="Symbol" w:hint="default"/>
      </w:rPr>
    </w:lvl>
    <w:lvl w:ilvl="4" w:tplc="49802DC2" w:tentative="1">
      <w:start w:val="1"/>
      <w:numFmt w:val="bullet"/>
      <w:lvlText w:val=""/>
      <w:lvlJc w:val="left"/>
      <w:pPr>
        <w:tabs>
          <w:tab w:val="num" w:pos="3600"/>
        </w:tabs>
        <w:ind w:left="3600" w:hanging="360"/>
      </w:pPr>
      <w:rPr>
        <w:rFonts w:ascii="Symbol" w:hAnsi="Symbol" w:hint="default"/>
      </w:rPr>
    </w:lvl>
    <w:lvl w:ilvl="5" w:tplc="D3C49494" w:tentative="1">
      <w:start w:val="1"/>
      <w:numFmt w:val="bullet"/>
      <w:lvlText w:val=""/>
      <w:lvlJc w:val="left"/>
      <w:pPr>
        <w:tabs>
          <w:tab w:val="num" w:pos="4320"/>
        </w:tabs>
        <w:ind w:left="4320" w:hanging="360"/>
      </w:pPr>
      <w:rPr>
        <w:rFonts w:ascii="Symbol" w:hAnsi="Symbol" w:hint="default"/>
      </w:rPr>
    </w:lvl>
    <w:lvl w:ilvl="6" w:tplc="5E32F69E" w:tentative="1">
      <w:start w:val="1"/>
      <w:numFmt w:val="bullet"/>
      <w:lvlText w:val=""/>
      <w:lvlJc w:val="left"/>
      <w:pPr>
        <w:tabs>
          <w:tab w:val="num" w:pos="5040"/>
        </w:tabs>
        <w:ind w:left="5040" w:hanging="360"/>
      </w:pPr>
      <w:rPr>
        <w:rFonts w:ascii="Symbol" w:hAnsi="Symbol" w:hint="default"/>
      </w:rPr>
    </w:lvl>
    <w:lvl w:ilvl="7" w:tplc="906864D2" w:tentative="1">
      <w:start w:val="1"/>
      <w:numFmt w:val="bullet"/>
      <w:lvlText w:val=""/>
      <w:lvlJc w:val="left"/>
      <w:pPr>
        <w:tabs>
          <w:tab w:val="num" w:pos="5760"/>
        </w:tabs>
        <w:ind w:left="5760" w:hanging="360"/>
      </w:pPr>
      <w:rPr>
        <w:rFonts w:ascii="Symbol" w:hAnsi="Symbol" w:hint="default"/>
      </w:rPr>
    </w:lvl>
    <w:lvl w:ilvl="8" w:tplc="3F54F0C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98D159F"/>
    <w:multiLevelType w:val="hybridMultilevel"/>
    <w:tmpl w:val="5EC66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36"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5"/>
  </w:num>
  <w:num w:numId="3">
    <w:abstractNumId w:val="0"/>
  </w:num>
  <w:num w:numId="4">
    <w:abstractNumId w:val="9"/>
  </w:num>
  <w:num w:numId="5">
    <w:abstractNumId w:val="35"/>
  </w:num>
  <w:num w:numId="6">
    <w:abstractNumId w:val="11"/>
  </w:num>
  <w:num w:numId="7">
    <w:abstractNumId w:val="36"/>
  </w:num>
  <w:num w:numId="8">
    <w:abstractNumId w:val="1"/>
  </w:num>
  <w:num w:numId="9">
    <w:abstractNumId w:val="18"/>
  </w:num>
  <w:num w:numId="10">
    <w:abstractNumId w:val="3"/>
  </w:num>
  <w:num w:numId="11">
    <w:abstractNumId w:val="19"/>
  </w:num>
  <w:num w:numId="12">
    <w:abstractNumId w:val="13"/>
  </w:num>
  <w:num w:numId="13">
    <w:abstractNumId w:val="33"/>
  </w:num>
  <w:num w:numId="14">
    <w:abstractNumId w:val="32"/>
  </w:num>
  <w:num w:numId="15">
    <w:abstractNumId w:val="24"/>
  </w:num>
  <w:num w:numId="16">
    <w:abstractNumId w:val="3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5"/>
  </w:num>
  <w:num w:numId="21">
    <w:abstractNumId w:val="22"/>
  </w:num>
  <w:num w:numId="22">
    <w:abstractNumId w:val="20"/>
  </w:num>
  <w:num w:numId="23">
    <w:abstractNumId w:val="27"/>
  </w:num>
  <w:num w:numId="24">
    <w:abstractNumId w:val="6"/>
  </w:num>
  <w:num w:numId="25">
    <w:abstractNumId w:val="8"/>
  </w:num>
  <w:num w:numId="26">
    <w:abstractNumId w:val="30"/>
  </w:num>
  <w:num w:numId="27">
    <w:abstractNumId w:val="5"/>
  </w:num>
  <w:num w:numId="28">
    <w:abstractNumId w:val="21"/>
  </w:num>
  <w:num w:numId="29">
    <w:abstractNumId w:val="14"/>
  </w:num>
  <w:num w:numId="30">
    <w:abstractNumId w:val="17"/>
  </w:num>
  <w:num w:numId="31">
    <w:abstractNumId w:val="29"/>
  </w:num>
  <w:num w:numId="32">
    <w:abstractNumId w:val="28"/>
  </w:num>
  <w:num w:numId="33">
    <w:abstractNumId w:val="10"/>
  </w:num>
  <w:num w:numId="34">
    <w:abstractNumId w:val="2"/>
  </w:num>
  <w:num w:numId="35">
    <w:abstractNumId w:val="26"/>
  </w:num>
  <w:num w:numId="36">
    <w:abstractNumId w:val="31"/>
  </w:num>
  <w:num w:numId="37">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0CB1"/>
    <w:rsid w:val="00000CFF"/>
    <w:rsid w:val="0000140A"/>
    <w:rsid w:val="0000163B"/>
    <w:rsid w:val="0000198C"/>
    <w:rsid w:val="00001A5F"/>
    <w:rsid w:val="00001D0A"/>
    <w:rsid w:val="00001F78"/>
    <w:rsid w:val="00001FC3"/>
    <w:rsid w:val="000020FE"/>
    <w:rsid w:val="00002328"/>
    <w:rsid w:val="0000283A"/>
    <w:rsid w:val="00003086"/>
    <w:rsid w:val="00003131"/>
    <w:rsid w:val="000031DF"/>
    <w:rsid w:val="0000325E"/>
    <w:rsid w:val="000037FB"/>
    <w:rsid w:val="00004961"/>
    <w:rsid w:val="00004AA9"/>
    <w:rsid w:val="00004D7E"/>
    <w:rsid w:val="00005622"/>
    <w:rsid w:val="00006040"/>
    <w:rsid w:val="0000618A"/>
    <w:rsid w:val="00006449"/>
    <w:rsid w:val="000066D9"/>
    <w:rsid w:val="000070D4"/>
    <w:rsid w:val="00007571"/>
    <w:rsid w:val="00007730"/>
    <w:rsid w:val="00007966"/>
    <w:rsid w:val="00007C5D"/>
    <w:rsid w:val="0001014C"/>
    <w:rsid w:val="00010383"/>
    <w:rsid w:val="00010B78"/>
    <w:rsid w:val="000111C1"/>
    <w:rsid w:val="000114B4"/>
    <w:rsid w:val="0001172E"/>
    <w:rsid w:val="00011F5D"/>
    <w:rsid w:val="000129BA"/>
    <w:rsid w:val="000135FF"/>
    <w:rsid w:val="000136A3"/>
    <w:rsid w:val="000137EA"/>
    <w:rsid w:val="00013804"/>
    <w:rsid w:val="0001441C"/>
    <w:rsid w:val="000146A8"/>
    <w:rsid w:val="00014957"/>
    <w:rsid w:val="00014A52"/>
    <w:rsid w:val="00014C14"/>
    <w:rsid w:val="00014DD7"/>
    <w:rsid w:val="00014E0B"/>
    <w:rsid w:val="000151D6"/>
    <w:rsid w:val="00015530"/>
    <w:rsid w:val="00015962"/>
    <w:rsid w:val="00015AC7"/>
    <w:rsid w:val="000162B2"/>
    <w:rsid w:val="000164DE"/>
    <w:rsid w:val="00016B4C"/>
    <w:rsid w:val="00016B5D"/>
    <w:rsid w:val="00017013"/>
    <w:rsid w:val="00017047"/>
    <w:rsid w:val="00017050"/>
    <w:rsid w:val="00017117"/>
    <w:rsid w:val="00017CBD"/>
    <w:rsid w:val="0002033A"/>
    <w:rsid w:val="000205C1"/>
    <w:rsid w:val="00020AC8"/>
    <w:rsid w:val="00020B85"/>
    <w:rsid w:val="00020D61"/>
    <w:rsid w:val="00021053"/>
    <w:rsid w:val="0002130A"/>
    <w:rsid w:val="0002172D"/>
    <w:rsid w:val="00021DEC"/>
    <w:rsid w:val="00021E26"/>
    <w:rsid w:val="000222F7"/>
    <w:rsid w:val="0002248B"/>
    <w:rsid w:val="0002293D"/>
    <w:rsid w:val="00022989"/>
    <w:rsid w:val="00022B18"/>
    <w:rsid w:val="000235D7"/>
    <w:rsid w:val="00023C29"/>
    <w:rsid w:val="00023FEE"/>
    <w:rsid w:val="00024420"/>
    <w:rsid w:val="000248E7"/>
    <w:rsid w:val="00024EA8"/>
    <w:rsid w:val="000254DC"/>
    <w:rsid w:val="000255A1"/>
    <w:rsid w:val="0002577C"/>
    <w:rsid w:val="000259FF"/>
    <w:rsid w:val="00025C61"/>
    <w:rsid w:val="000260CF"/>
    <w:rsid w:val="00026491"/>
    <w:rsid w:val="000266AE"/>
    <w:rsid w:val="000267F5"/>
    <w:rsid w:val="00026905"/>
    <w:rsid w:val="00026B19"/>
    <w:rsid w:val="00027013"/>
    <w:rsid w:val="000278E2"/>
    <w:rsid w:val="00027ABB"/>
    <w:rsid w:val="000300FE"/>
    <w:rsid w:val="00030424"/>
    <w:rsid w:val="00030A42"/>
    <w:rsid w:val="00030B50"/>
    <w:rsid w:val="00030EDE"/>
    <w:rsid w:val="00030F08"/>
    <w:rsid w:val="00030F74"/>
    <w:rsid w:val="0003125B"/>
    <w:rsid w:val="0003127F"/>
    <w:rsid w:val="000316F8"/>
    <w:rsid w:val="000319C1"/>
    <w:rsid w:val="00031EDD"/>
    <w:rsid w:val="00032824"/>
    <w:rsid w:val="00032E45"/>
    <w:rsid w:val="00033796"/>
    <w:rsid w:val="0003447B"/>
    <w:rsid w:val="00034944"/>
    <w:rsid w:val="000349B7"/>
    <w:rsid w:val="000349E0"/>
    <w:rsid w:val="000349EE"/>
    <w:rsid w:val="00034B9E"/>
    <w:rsid w:val="00034C07"/>
    <w:rsid w:val="00035400"/>
    <w:rsid w:val="0003540B"/>
    <w:rsid w:val="0003577C"/>
    <w:rsid w:val="000357CA"/>
    <w:rsid w:val="00035842"/>
    <w:rsid w:val="00035BA3"/>
    <w:rsid w:val="000372E3"/>
    <w:rsid w:val="000377B8"/>
    <w:rsid w:val="000377BD"/>
    <w:rsid w:val="00037A21"/>
    <w:rsid w:val="00037C88"/>
    <w:rsid w:val="00037CA8"/>
    <w:rsid w:val="000404F2"/>
    <w:rsid w:val="000417B6"/>
    <w:rsid w:val="00041ABD"/>
    <w:rsid w:val="000421A0"/>
    <w:rsid w:val="000429D0"/>
    <w:rsid w:val="00042C2A"/>
    <w:rsid w:val="00042C72"/>
    <w:rsid w:val="00042CDC"/>
    <w:rsid w:val="00042D64"/>
    <w:rsid w:val="000433F0"/>
    <w:rsid w:val="00043534"/>
    <w:rsid w:val="0004397E"/>
    <w:rsid w:val="00043AB0"/>
    <w:rsid w:val="00043D41"/>
    <w:rsid w:val="0004428E"/>
    <w:rsid w:val="0004434E"/>
    <w:rsid w:val="0004453E"/>
    <w:rsid w:val="00044890"/>
    <w:rsid w:val="00044AFB"/>
    <w:rsid w:val="00044DAA"/>
    <w:rsid w:val="00044EFE"/>
    <w:rsid w:val="000451E5"/>
    <w:rsid w:val="000453F6"/>
    <w:rsid w:val="00046784"/>
    <w:rsid w:val="000469C6"/>
    <w:rsid w:val="00046CD6"/>
    <w:rsid w:val="00046EA9"/>
    <w:rsid w:val="00047127"/>
    <w:rsid w:val="0004712F"/>
    <w:rsid w:val="000477BB"/>
    <w:rsid w:val="00050068"/>
    <w:rsid w:val="0005055B"/>
    <w:rsid w:val="000507E8"/>
    <w:rsid w:val="00050A22"/>
    <w:rsid w:val="00050E72"/>
    <w:rsid w:val="00051135"/>
    <w:rsid w:val="00051711"/>
    <w:rsid w:val="00051881"/>
    <w:rsid w:val="00051BDC"/>
    <w:rsid w:val="00051F59"/>
    <w:rsid w:val="0005272F"/>
    <w:rsid w:val="00052E47"/>
    <w:rsid w:val="00053782"/>
    <w:rsid w:val="00053A47"/>
    <w:rsid w:val="00053E86"/>
    <w:rsid w:val="00054F5A"/>
    <w:rsid w:val="00055A1E"/>
    <w:rsid w:val="00055B35"/>
    <w:rsid w:val="0005602E"/>
    <w:rsid w:val="00056057"/>
    <w:rsid w:val="000565AE"/>
    <w:rsid w:val="00056F06"/>
    <w:rsid w:val="000570A3"/>
    <w:rsid w:val="000570E2"/>
    <w:rsid w:val="00057150"/>
    <w:rsid w:val="00057515"/>
    <w:rsid w:val="0005759C"/>
    <w:rsid w:val="00057F6C"/>
    <w:rsid w:val="00060BE0"/>
    <w:rsid w:val="00060D34"/>
    <w:rsid w:val="00060FDB"/>
    <w:rsid w:val="000612C5"/>
    <w:rsid w:val="00061A6B"/>
    <w:rsid w:val="0006247B"/>
    <w:rsid w:val="00062545"/>
    <w:rsid w:val="0006272D"/>
    <w:rsid w:val="00062963"/>
    <w:rsid w:val="00062CA8"/>
    <w:rsid w:val="00062CE6"/>
    <w:rsid w:val="00063E21"/>
    <w:rsid w:val="00063F1A"/>
    <w:rsid w:val="00063F57"/>
    <w:rsid w:val="0006539D"/>
    <w:rsid w:val="0006549C"/>
    <w:rsid w:val="0006633C"/>
    <w:rsid w:val="000663D1"/>
    <w:rsid w:val="00066576"/>
    <w:rsid w:val="00066696"/>
    <w:rsid w:val="000667D1"/>
    <w:rsid w:val="00066B79"/>
    <w:rsid w:val="0006739D"/>
    <w:rsid w:val="00067436"/>
    <w:rsid w:val="0006774C"/>
    <w:rsid w:val="00067AE0"/>
    <w:rsid w:val="0007074E"/>
    <w:rsid w:val="000708A9"/>
    <w:rsid w:val="0007140F"/>
    <w:rsid w:val="0007164E"/>
    <w:rsid w:val="000716A9"/>
    <w:rsid w:val="000716FB"/>
    <w:rsid w:val="00071890"/>
    <w:rsid w:val="00071FCA"/>
    <w:rsid w:val="000727E3"/>
    <w:rsid w:val="000728CB"/>
    <w:rsid w:val="00072BEC"/>
    <w:rsid w:val="00072EFA"/>
    <w:rsid w:val="000732F1"/>
    <w:rsid w:val="00073D7A"/>
    <w:rsid w:val="00073FEE"/>
    <w:rsid w:val="000743A0"/>
    <w:rsid w:val="000743B4"/>
    <w:rsid w:val="00074A64"/>
    <w:rsid w:val="00074BF5"/>
    <w:rsid w:val="00074F66"/>
    <w:rsid w:val="00075680"/>
    <w:rsid w:val="000769CD"/>
    <w:rsid w:val="00077CF2"/>
    <w:rsid w:val="00077EB9"/>
    <w:rsid w:val="000801D8"/>
    <w:rsid w:val="00080783"/>
    <w:rsid w:val="000809CB"/>
    <w:rsid w:val="00081401"/>
    <w:rsid w:val="0008175B"/>
    <w:rsid w:val="000817E2"/>
    <w:rsid w:val="00081ABE"/>
    <w:rsid w:val="000820C9"/>
    <w:rsid w:val="000824E5"/>
    <w:rsid w:val="0008257A"/>
    <w:rsid w:val="0008323F"/>
    <w:rsid w:val="00083322"/>
    <w:rsid w:val="000835F8"/>
    <w:rsid w:val="00083B9A"/>
    <w:rsid w:val="00083ECD"/>
    <w:rsid w:val="000840E7"/>
    <w:rsid w:val="00084255"/>
    <w:rsid w:val="000845B6"/>
    <w:rsid w:val="00084A8A"/>
    <w:rsid w:val="00084C78"/>
    <w:rsid w:val="00085465"/>
    <w:rsid w:val="00085B20"/>
    <w:rsid w:val="00085C0B"/>
    <w:rsid w:val="000862F2"/>
    <w:rsid w:val="00086602"/>
    <w:rsid w:val="00086657"/>
    <w:rsid w:val="00086864"/>
    <w:rsid w:val="00086B50"/>
    <w:rsid w:val="00086F03"/>
    <w:rsid w:val="00087085"/>
    <w:rsid w:val="00087E29"/>
    <w:rsid w:val="00090323"/>
    <w:rsid w:val="000913D5"/>
    <w:rsid w:val="00091978"/>
    <w:rsid w:val="00092AD2"/>
    <w:rsid w:val="00093131"/>
    <w:rsid w:val="000931C3"/>
    <w:rsid w:val="0009401D"/>
    <w:rsid w:val="00094EF2"/>
    <w:rsid w:val="0009559C"/>
    <w:rsid w:val="00095DF2"/>
    <w:rsid w:val="000968F3"/>
    <w:rsid w:val="00096D67"/>
    <w:rsid w:val="00096F8A"/>
    <w:rsid w:val="00097021"/>
    <w:rsid w:val="0009709B"/>
    <w:rsid w:val="00097649"/>
    <w:rsid w:val="00097907"/>
    <w:rsid w:val="000A0CAA"/>
    <w:rsid w:val="000A0D72"/>
    <w:rsid w:val="000A0E99"/>
    <w:rsid w:val="000A19B6"/>
    <w:rsid w:val="000A1D49"/>
    <w:rsid w:val="000A1FB3"/>
    <w:rsid w:val="000A2AA6"/>
    <w:rsid w:val="000A356B"/>
    <w:rsid w:val="000A3ACB"/>
    <w:rsid w:val="000A4B74"/>
    <w:rsid w:val="000A4CF8"/>
    <w:rsid w:val="000A4DBE"/>
    <w:rsid w:val="000A5243"/>
    <w:rsid w:val="000A5CF7"/>
    <w:rsid w:val="000A5DC4"/>
    <w:rsid w:val="000A5F2B"/>
    <w:rsid w:val="000A6466"/>
    <w:rsid w:val="000A66B9"/>
    <w:rsid w:val="000A6788"/>
    <w:rsid w:val="000A6CFE"/>
    <w:rsid w:val="000A6E26"/>
    <w:rsid w:val="000A70B0"/>
    <w:rsid w:val="000A7AFB"/>
    <w:rsid w:val="000B04C8"/>
    <w:rsid w:val="000B0735"/>
    <w:rsid w:val="000B0982"/>
    <w:rsid w:val="000B16D3"/>
    <w:rsid w:val="000B1B68"/>
    <w:rsid w:val="000B1CD3"/>
    <w:rsid w:val="000B1E58"/>
    <w:rsid w:val="000B1FBE"/>
    <w:rsid w:val="000B23E2"/>
    <w:rsid w:val="000B245F"/>
    <w:rsid w:val="000B247A"/>
    <w:rsid w:val="000B256B"/>
    <w:rsid w:val="000B291C"/>
    <w:rsid w:val="000B2BB6"/>
    <w:rsid w:val="000B3406"/>
    <w:rsid w:val="000B3F37"/>
    <w:rsid w:val="000B4235"/>
    <w:rsid w:val="000B4BFB"/>
    <w:rsid w:val="000B5084"/>
    <w:rsid w:val="000B546F"/>
    <w:rsid w:val="000B5E00"/>
    <w:rsid w:val="000B5E4A"/>
    <w:rsid w:val="000B5EC9"/>
    <w:rsid w:val="000B5FC1"/>
    <w:rsid w:val="000B68FD"/>
    <w:rsid w:val="000B69CA"/>
    <w:rsid w:val="000B6AF5"/>
    <w:rsid w:val="000B6D3D"/>
    <w:rsid w:val="000B7447"/>
    <w:rsid w:val="000B796F"/>
    <w:rsid w:val="000B7D5E"/>
    <w:rsid w:val="000C0CA3"/>
    <w:rsid w:val="000C0CEC"/>
    <w:rsid w:val="000C0D3F"/>
    <w:rsid w:val="000C1206"/>
    <w:rsid w:val="000C1C35"/>
    <w:rsid w:val="000C22D5"/>
    <w:rsid w:val="000C22F2"/>
    <w:rsid w:val="000C2394"/>
    <w:rsid w:val="000C260D"/>
    <w:rsid w:val="000C29C0"/>
    <w:rsid w:val="000C2AEF"/>
    <w:rsid w:val="000C2CAD"/>
    <w:rsid w:val="000C2DC9"/>
    <w:rsid w:val="000C2F57"/>
    <w:rsid w:val="000C39EB"/>
    <w:rsid w:val="000C3BEC"/>
    <w:rsid w:val="000C3F8F"/>
    <w:rsid w:val="000C40EA"/>
    <w:rsid w:val="000C45FF"/>
    <w:rsid w:val="000C4AE1"/>
    <w:rsid w:val="000C5807"/>
    <w:rsid w:val="000C6142"/>
    <w:rsid w:val="000C6447"/>
    <w:rsid w:val="000C6501"/>
    <w:rsid w:val="000C6756"/>
    <w:rsid w:val="000C6E00"/>
    <w:rsid w:val="000C7233"/>
    <w:rsid w:val="000C7530"/>
    <w:rsid w:val="000C75FB"/>
    <w:rsid w:val="000C7949"/>
    <w:rsid w:val="000C798B"/>
    <w:rsid w:val="000C7B6E"/>
    <w:rsid w:val="000D037E"/>
    <w:rsid w:val="000D0C91"/>
    <w:rsid w:val="000D0F9A"/>
    <w:rsid w:val="000D11B1"/>
    <w:rsid w:val="000D148D"/>
    <w:rsid w:val="000D1570"/>
    <w:rsid w:val="000D15F8"/>
    <w:rsid w:val="000D1610"/>
    <w:rsid w:val="000D1842"/>
    <w:rsid w:val="000D1A08"/>
    <w:rsid w:val="000D2517"/>
    <w:rsid w:val="000D2920"/>
    <w:rsid w:val="000D29FB"/>
    <w:rsid w:val="000D2B6A"/>
    <w:rsid w:val="000D2E6D"/>
    <w:rsid w:val="000D3387"/>
    <w:rsid w:val="000D37FA"/>
    <w:rsid w:val="000D39FA"/>
    <w:rsid w:val="000D3D12"/>
    <w:rsid w:val="000D3E65"/>
    <w:rsid w:val="000D41F3"/>
    <w:rsid w:val="000D4324"/>
    <w:rsid w:val="000D4BF6"/>
    <w:rsid w:val="000D4DE6"/>
    <w:rsid w:val="000D4E6F"/>
    <w:rsid w:val="000D5054"/>
    <w:rsid w:val="000D545E"/>
    <w:rsid w:val="000D58DE"/>
    <w:rsid w:val="000D593E"/>
    <w:rsid w:val="000D5958"/>
    <w:rsid w:val="000D59D6"/>
    <w:rsid w:val="000D6517"/>
    <w:rsid w:val="000D6ABA"/>
    <w:rsid w:val="000D6D1B"/>
    <w:rsid w:val="000D6E96"/>
    <w:rsid w:val="000D7195"/>
    <w:rsid w:val="000D754C"/>
    <w:rsid w:val="000D7601"/>
    <w:rsid w:val="000D7630"/>
    <w:rsid w:val="000D7783"/>
    <w:rsid w:val="000E011D"/>
    <w:rsid w:val="000E06CC"/>
    <w:rsid w:val="000E0B4F"/>
    <w:rsid w:val="000E0D53"/>
    <w:rsid w:val="000E14B9"/>
    <w:rsid w:val="000E1AC5"/>
    <w:rsid w:val="000E1D03"/>
    <w:rsid w:val="000E1E8E"/>
    <w:rsid w:val="000E2230"/>
    <w:rsid w:val="000E26B6"/>
    <w:rsid w:val="000E2958"/>
    <w:rsid w:val="000E2BF3"/>
    <w:rsid w:val="000E2C13"/>
    <w:rsid w:val="000E39AE"/>
    <w:rsid w:val="000E3A02"/>
    <w:rsid w:val="000E3C1E"/>
    <w:rsid w:val="000E3DE7"/>
    <w:rsid w:val="000E3F84"/>
    <w:rsid w:val="000E49F9"/>
    <w:rsid w:val="000E4C9B"/>
    <w:rsid w:val="000E4D01"/>
    <w:rsid w:val="000E50E1"/>
    <w:rsid w:val="000E548A"/>
    <w:rsid w:val="000E5555"/>
    <w:rsid w:val="000E564D"/>
    <w:rsid w:val="000E5830"/>
    <w:rsid w:val="000E593B"/>
    <w:rsid w:val="000E5D68"/>
    <w:rsid w:val="000E64E9"/>
    <w:rsid w:val="000E65A7"/>
    <w:rsid w:val="000E6716"/>
    <w:rsid w:val="000E68F8"/>
    <w:rsid w:val="000E6D39"/>
    <w:rsid w:val="000E6D5F"/>
    <w:rsid w:val="000E6E01"/>
    <w:rsid w:val="000E6E1D"/>
    <w:rsid w:val="000E6F62"/>
    <w:rsid w:val="000E76B5"/>
    <w:rsid w:val="000F02E7"/>
    <w:rsid w:val="000F0CCA"/>
    <w:rsid w:val="000F1313"/>
    <w:rsid w:val="000F15E6"/>
    <w:rsid w:val="000F1BCA"/>
    <w:rsid w:val="000F1CF3"/>
    <w:rsid w:val="000F24A5"/>
    <w:rsid w:val="000F2944"/>
    <w:rsid w:val="000F2AD9"/>
    <w:rsid w:val="000F353A"/>
    <w:rsid w:val="000F3F1E"/>
    <w:rsid w:val="000F4734"/>
    <w:rsid w:val="000F4AF0"/>
    <w:rsid w:val="000F4E55"/>
    <w:rsid w:val="000F4F44"/>
    <w:rsid w:val="000F6126"/>
    <w:rsid w:val="000F6974"/>
    <w:rsid w:val="000F6AFA"/>
    <w:rsid w:val="000F72F4"/>
    <w:rsid w:val="000F7452"/>
    <w:rsid w:val="000F794D"/>
    <w:rsid w:val="000F7BFC"/>
    <w:rsid w:val="00100181"/>
    <w:rsid w:val="0010053A"/>
    <w:rsid w:val="00100BCF"/>
    <w:rsid w:val="00101098"/>
    <w:rsid w:val="00101489"/>
    <w:rsid w:val="00101ACE"/>
    <w:rsid w:val="00101D83"/>
    <w:rsid w:val="00101F65"/>
    <w:rsid w:val="00102147"/>
    <w:rsid w:val="00102FE9"/>
    <w:rsid w:val="0010306E"/>
    <w:rsid w:val="001036C7"/>
    <w:rsid w:val="00103BB0"/>
    <w:rsid w:val="00103E0E"/>
    <w:rsid w:val="00104058"/>
    <w:rsid w:val="0010405D"/>
    <w:rsid w:val="00104228"/>
    <w:rsid w:val="0010481B"/>
    <w:rsid w:val="00104A80"/>
    <w:rsid w:val="00105820"/>
    <w:rsid w:val="00105CC7"/>
    <w:rsid w:val="00105CEE"/>
    <w:rsid w:val="00105FC2"/>
    <w:rsid w:val="00106166"/>
    <w:rsid w:val="001061EC"/>
    <w:rsid w:val="00106929"/>
    <w:rsid w:val="00106AA4"/>
    <w:rsid w:val="00106CC3"/>
    <w:rsid w:val="00106E7E"/>
    <w:rsid w:val="00107123"/>
    <w:rsid w:val="0010738A"/>
    <w:rsid w:val="001076E8"/>
    <w:rsid w:val="00107976"/>
    <w:rsid w:val="00107A94"/>
    <w:rsid w:val="00110030"/>
    <w:rsid w:val="00110086"/>
    <w:rsid w:val="0011051C"/>
    <w:rsid w:val="00110AE3"/>
    <w:rsid w:val="00111011"/>
    <w:rsid w:val="001115C0"/>
    <w:rsid w:val="001116ED"/>
    <w:rsid w:val="00111AD9"/>
    <w:rsid w:val="00111D0D"/>
    <w:rsid w:val="00111EE2"/>
    <w:rsid w:val="001128EC"/>
    <w:rsid w:val="0011290F"/>
    <w:rsid w:val="00112B8F"/>
    <w:rsid w:val="00112CFB"/>
    <w:rsid w:val="001134DA"/>
    <w:rsid w:val="00113876"/>
    <w:rsid w:val="001140FA"/>
    <w:rsid w:val="0011448B"/>
    <w:rsid w:val="00114599"/>
    <w:rsid w:val="001146A3"/>
    <w:rsid w:val="00114B8D"/>
    <w:rsid w:val="00114DA5"/>
    <w:rsid w:val="00114EA7"/>
    <w:rsid w:val="00115B96"/>
    <w:rsid w:val="00115F08"/>
    <w:rsid w:val="00116B51"/>
    <w:rsid w:val="001172C5"/>
    <w:rsid w:val="00117957"/>
    <w:rsid w:val="00117C13"/>
    <w:rsid w:val="00120325"/>
    <w:rsid w:val="00120545"/>
    <w:rsid w:val="001206CF"/>
    <w:rsid w:val="001208AD"/>
    <w:rsid w:val="00121412"/>
    <w:rsid w:val="001218BF"/>
    <w:rsid w:val="00122166"/>
    <w:rsid w:val="00123993"/>
    <w:rsid w:val="0012467D"/>
    <w:rsid w:val="00124A01"/>
    <w:rsid w:val="00124D4C"/>
    <w:rsid w:val="00125039"/>
    <w:rsid w:val="00126314"/>
    <w:rsid w:val="00126536"/>
    <w:rsid w:val="001267EE"/>
    <w:rsid w:val="0012728C"/>
    <w:rsid w:val="00127299"/>
    <w:rsid w:val="001274A7"/>
    <w:rsid w:val="001274AC"/>
    <w:rsid w:val="001275E6"/>
    <w:rsid w:val="00127B6B"/>
    <w:rsid w:val="00127D58"/>
    <w:rsid w:val="00127DD2"/>
    <w:rsid w:val="00127DE2"/>
    <w:rsid w:val="00127E29"/>
    <w:rsid w:val="001300B9"/>
    <w:rsid w:val="00130220"/>
    <w:rsid w:val="00130657"/>
    <w:rsid w:val="001310F5"/>
    <w:rsid w:val="00131875"/>
    <w:rsid w:val="00131A9A"/>
    <w:rsid w:val="00131AC6"/>
    <w:rsid w:val="001322B0"/>
    <w:rsid w:val="00132917"/>
    <w:rsid w:val="00133991"/>
    <w:rsid w:val="0013399A"/>
    <w:rsid w:val="00133A1D"/>
    <w:rsid w:val="001344C1"/>
    <w:rsid w:val="00134BBA"/>
    <w:rsid w:val="0013521B"/>
    <w:rsid w:val="0013565E"/>
    <w:rsid w:val="00135829"/>
    <w:rsid w:val="001358F4"/>
    <w:rsid w:val="00135911"/>
    <w:rsid w:val="00135A67"/>
    <w:rsid w:val="00135E0A"/>
    <w:rsid w:val="00135E36"/>
    <w:rsid w:val="0013612A"/>
    <w:rsid w:val="00136237"/>
    <w:rsid w:val="00136359"/>
    <w:rsid w:val="0013679B"/>
    <w:rsid w:val="00136AAD"/>
    <w:rsid w:val="00136EED"/>
    <w:rsid w:val="00137280"/>
    <w:rsid w:val="00137288"/>
    <w:rsid w:val="00137480"/>
    <w:rsid w:val="00137DBB"/>
    <w:rsid w:val="001410F1"/>
    <w:rsid w:val="001410FF"/>
    <w:rsid w:val="001412C9"/>
    <w:rsid w:val="0014161D"/>
    <w:rsid w:val="001418FE"/>
    <w:rsid w:val="00142091"/>
    <w:rsid w:val="00142093"/>
    <w:rsid w:val="0014244B"/>
    <w:rsid w:val="0014296A"/>
    <w:rsid w:val="00142D8B"/>
    <w:rsid w:val="00142E23"/>
    <w:rsid w:val="001434B0"/>
    <w:rsid w:val="0014371C"/>
    <w:rsid w:val="001437AD"/>
    <w:rsid w:val="00143926"/>
    <w:rsid w:val="00143A51"/>
    <w:rsid w:val="00143FFE"/>
    <w:rsid w:val="0014452E"/>
    <w:rsid w:val="00144F22"/>
    <w:rsid w:val="001453F8"/>
    <w:rsid w:val="001459EB"/>
    <w:rsid w:val="001461C2"/>
    <w:rsid w:val="00146E5E"/>
    <w:rsid w:val="00146F83"/>
    <w:rsid w:val="00146FB7"/>
    <w:rsid w:val="0014719D"/>
    <w:rsid w:val="00147983"/>
    <w:rsid w:val="00147B5F"/>
    <w:rsid w:val="00147D67"/>
    <w:rsid w:val="00147E88"/>
    <w:rsid w:val="001500FE"/>
    <w:rsid w:val="0015019F"/>
    <w:rsid w:val="00150616"/>
    <w:rsid w:val="00150DFD"/>
    <w:rsid w:val="0015128D"/>
    <w:rsid w:val="00151516"/>
    <w:rsid w:val="00151805"/>
    <w:rsid w:val="00151D5F"/>
    <w:rsid w:val="001523DA"/>
    <w:rsid w:val="001529E0"/>
    <w:rsid w:val="00152BA8"/>
    <w:rsid w:val="001537CC"/>
    <w:rsid w:val="00153A6B"/>
    <w:rsid w:val="00153E38"/>
    <w:rsid w:val="001541A2"/>
    <w:rsid w:val="001544AB"/>
    <w:rsid w:val="0015452C"/>
    <w:rsid w:val="001545A8"/>
    <w:rsid w:val="00154BE2"/>
    <w:rsid w:val="00154F9D"/>
    <w:rsid w:val="0015505F"/>
    <w:rsid w:val="00155732"/>
    <w:rsid w:val="00155CF1"/>
    <w:rsid w:val="00155E24"/>
    <w:rsid w:val="001560ED"/>
    <w:rsid w:val="001562AD"/>
    <w:rsid w:val="001563F1"/>
    <w:rsid w:val="0015679A"/>
    <w:rsid w:val="00156DC5"/>
    <w:rsid w:val="00156E75"/>
    <w:rsid w:val="00156E79"/>
    <w:rsid w:val="001572A5"/>
    <w:rsid w:val="0015737A"/>
    <w:rsid w:val="00157847"/>
    <w:rsid w:val="00157CFA"/>
    <w:rsid w:val="00157E2F"/>
    <w:rsid w:val="00160786"/>
    <w:rsid w:val="00160A67"/>
    <w:rsid w:val="00160E8F"/>
    <w:rsid w:val="0016193C"/>
    <w:rsid w:val="0016198D"/>
    <w:rsid w:val="00161AEB"/>
    <w:rsid w:val="0016220E"/>
    <w:rsid w:val="00162262"/>
    <w:rsid w:val="00162BD5"/>
    <w:rsid w:val="00162DB2"/>
    <w:rsid w:val="001630E4"/>
    <w:rsid w:val="00163275"/>
    <w:rsid w:val="00163344"/>
    <w:rsid w:val="0016347F"/>
    <w:rsid w:val="00163804"/>
    <w:rsid w:val="001639BC"/>
    <w:rsid w:val="0016441C"/>
    <w:rsid w:val="0016465B"/>
    <w:rsid w:val="001647FA"/>
    <w:rsid w:val="00164887"/>
    <w:rsid w:val="00164896"/>
    <w:rsid w:val="00164A9B"/>
    <w:rsid w:val="00164D68"/>
    <w:rsid w:val="0016516F"/>
    <w:rsid w:val="00165C9B"/>
    <w:rsid w:val="00166152"/>
    <w:rsid w:val="00166868"/>
    <w:rsid w:val="001669CF"/>
    <w:rsid w:val="00167559"/>
    <w:rsid w:val="00167692"/>
    <w:rsid w:val="00167857"/>
    <w:rsid w:val="00167B9F"/>
    <w:rsid w:val="00167C50"/>
    <w:rsid w:val="00167ECA"/>
    <w:rsid w:val="001700CA"/>
    <w:rsid w:val="0017012F"/>
    <w:rsid w:val="001714D0"/>
    <w:rsid w:val="00172414"/>
    <w:rsid w:val="001724E7"/>
    <w:rsid w:val="00172C20"/>
    <w:rsid w:val="00172CC2"/>
    <w:rsid w:val="00173440"/>
    <w:rsid w:val="001745CD"/>
    <w:rsid w:val="001746E6"/>
    <w:rsid w:val="001747A9"/>
    <w:rsid w:val="00174883"/>
    <w:rsid w:val="00174DDB"/>
    <w:rsid w:val="001752EC"/>
    <w:rsid w:val="001755CA"/>
    <w:rsid w:val="00175891"/>
    <w:rsid w:val="001758E7"/>
    <w:rsid w:val="00175B5A"/>
    <w:rsid w:val="00177A0D"/>
    <w:rsid w:val="00177C24"/>
    <w:rsid w:val="00177D76"/>
    <w:rsid w:val="00177EBD"/>
    <w:rsid w:val="0018016C"/>
    <w:rsid w:val="001816E0"/>
    <w:rsid w:val="00181B3A"/>
    <w:rsid w:val="001820B2"/>
    <w:rsid w:val="001828E0"/>
    <w:rsid w:val="00182ED9"/>
    <w:rsid w:val="00183A98"/>
    <w:rsid w:val="00184021"/>
    <w:rsid w:val="00184C2E"/>
    <w:rsid w:val="00184DEB"/>
    <w:rsid w:val="0018509A"/>
    <w:rsid w:val="00185C53"/>
    <w:rsid w:val="00185E59"/>
    <w:rsid w:val="0018660F"/>
    <w:rsid w:val="00186925"/>
    <w:rsid w:val="00187F0B"/>
    <w:rsid w:val="00190193"/>
    <w:rsid w:val="001903FE"/>
    <w:rsid w:val="001907C7"/>
    <w:rsid w:val="001907C8"/>
    <w:rsid w:val="00190AEB"/>
    <w:rsid w:val="00191727"/>
    <w:rsid w:val="00191EBF"/>
    <w:rsid w:val="00191F2D"/>
    <w:rsid w:val="0019236F"/>
    <w:rsid w:val="001925E5"/>
    <w:rsid w:val="0019266F"/>
    <w:rsid w:val="00192B4B"/>
    <w:rsid w:val="00192B4E"/>
    <w:rsid w:val="00193499"/>
    <w:rsid w:val="001934FD"/>
    <w:rsid w:val="00193B10"/>
    <w:rsid w:val="00193D91"/>
    <w:rsid w:val="0019403F"/>
    <w:rsid w:val="00194642"/>
    <w:rsid w:val="0019465E"/>
    <w:rsid w:val="0019564C"/>
    <w:rsid w:val="0019573B"/>
    <w:rsid w:val="00195F91"/>
    <w:rsid w:val="00196220"/>
    <w:rsid w:val="00196F9C"/>
    <w:rsid w:val="00196FA4"/>
    <w:rsid w:val="0019734F"/>
    <w:rsid w:val="0019777D"/>
    <w:rsid w:val="001977D0"/>
    <w:rsid w:val="00197FA7"/>
    <w:rsid w:val="001A019F"/>
    <w:rsid w:val="001A02FD"/>
    <w:rsid w:val="001A0303"/>
    <w:rsid w:val="001A0336"/>
    <w:rsid w:val="001A037C"/>
    <w:rsid w:val="001A067A"/>
    <w:rsid w:val="001A1BAD"/>
    <w:rsid w:val="001A282F"/>
    <w:rsid w:val="001A2A51"/>
    <w:rsid w:val="001A2C12"/>
    <w:rsid w:val="001A2FD6"/>
    <w:rsid w:val="001A36F2"/>
    <w:rsid w:val="001A3BAB"/>
    <w:rsid w:val="001A3BE8"/>
    <w:rsid w:val="001A3FA5"/>
    <w:rsid w:val="001A42B6"/>
    <w:rsid w:val="001A4334"/>
    <w:rsid w:val="001A4439"/>
    <w:rsid w:val="001A4B3F"/>
    <w:rsid w:val="001A5C95"/>
    <w:rsid w:val="001A600A"/>
    <w:rsid w:val="001A64D7"/>
    <w:rsid w:val="001A65A6"/>
    <w:rsid w:val="001A669F"/>
    <w:rsid w:val="001A6EA1"/>
    <w:rsid w:val="001A729A"/>
    <w:rsid w:val="001A7326"/>
    <w:rsid w:val="001A7697"/>
    <w:rsid w:val="001A76CF"/>
    <w:rsid w:val="001A76DF"/>
    <w:rsid w:val="001A7A57"/>
    <w:rsid w:val="001B00B2"/>
    <w:rsid w:val="001B023D"/>
    <w:rsid w:val="001B0257"/>
    <w:rsid w:val="001B06B1"/>
    <w:rsid w:val="001B0989"/>
    <w:rsid w:val="001B1303"/>
    <w:rsid w:val="001B1670"/>
    <w:rsid w:val="001B16FA"/>
    <w:rsid w:val="001B23B3"/>
    <w:rsid w:val="001B243E"/>
    <w:rsid w:val="001B2993"/>
    <w:rsid w:val="001B2B4C"/>
    <w:rsid w:val="001B2DDB"/>
    <w:rsid w:val="001B34E4"/>
    <w:rsid w:val="001B364A"/>
    <w:rsid w:val="001B3A29"/>
    <w:rsid w:val="001B3B52"/>
    <w:rsid w:val="001B3D74"/>
    <w:rsid w:val="001B3F11"/>
    <w:rsid w:val="001B454C"/>
    <w:rsid w:val="001B4E04"/>
    <w:rsid w:val="001B4F43"/>
    <w:rsid w:val="001B5332"/>
    <w:rsid w:val="001B5532"/>
    <w:rsid w:val="001B6D3D"/>
    <w:rsid w:val="001B6F41"/>
    <w:rsid w:val="001B70CF"/>
    <w:rsid w:val="001B7737"/>
    <w:rsid w:val="001B78D5"/>
    <w:rsid w:val="001B7AB3"/>
    <w:rsid w:val="001C0085"/>
    <w:rsid w:val="001C0402"/>
    <w:rsid w:val="001C063F"/>
    <w:rsid w:val="001C1140"/>
    <w:rsid w:val="001C16A9"/>
    <w:rsid w:val="001C1E53"/>
    <w:rsid w:val="001C2158"/>
    <w:rsid w:val="001C22F7"/>
    <w:rsid w:val="001C2585"/>
    <w:rsid w:val="001C2ACE"/>
    <w:rsid w:val="001C2C66"/>
    <w:rsid w:val="001C2CAA"/>
    <w:rsid w:val="001C31D4"/>
    <w:rsid w:val="001C362E"/>
    <w:rsid w:val="001C3C1C"/>
    <w:rsid w:val="001C3E2C"/>
    <w:rsid w:val="001C405A"/>
    <w:rsid w:val="001C488D"/>
    <w:rsid w:val="001C4FE8"/>
    <w:rsid w:val="001C558A"/>
    <w:rsid w:val="001C567D"/>
    <w:rsid w:val="001C589B"/>
    <w:rsid w:val="001C58A6"/>
    <w:rsid w:val="001C598A"/>
    <w:rsid w:val="001C5C20"/>
    <w:rsid w:val="001C5CFC"/>
    <w:rsid w:val="001C5F88"/>
    <w:rsid w:val="001C656C"/>
    <w:rsid w:val="001C6609"/>
    <w:rsid w:val="001C691D"/>
    <w:rsid w:val="001C6EB1"/>
    <w:rsid w:val="001C706C"/>
    <w:rsid w:val="001C756B"/>
    <w:rsid w:val="001C7B60"/>
    <w:rsid w:val="001C7BB1"/>
    <w:rsid w:val="001C7C5F"/>
    <w:rsid w:val="001C7F47"/>
    <w:rsid w:val="001D0147"/>
    <w:rsid w:val="001D0452"/>
    <w:rsid w:val="001D0A88"/>
    <w:rsid w:val="001D0F21"/>
    <w:rsid w:val="001D1258"/>
    <w:rsid w:val="001D13B4"/>
    <w:rsid w:val="001D1461"/>
    <w:rsid w:val="001D1465"/>
    <w:rsid w:val="001D1827"/>
    <w:rsid w:val="001D1C1C"/>
    <w:rsid w:val="001D1CD5"/>
    <w:rsid w:val="001D1CFF"/>
    <w:rsid w:val="001D2017"/>
    <w:rsid w:val="001D214F"/>
    <w:rsid w:val="001D25E3"/>
    <w:rsid w:val="001D2B4F"/>
    <w:rsid w:val="001D2D58"/>
    <w:rsid w:val="001D2E6C"/>
    <w:rsid w:val="001D333B"/>
    <w:rsid w:val="001D506F"/>
    <w:rsid w:val="001D53F4"/>
    <w:rsid w:val="001D5436"/>
    <w:rsid w:val="001D57BC"/>
    <w:rsid w:val="001D59DC"/>
    <w:rsid w:val="001D60CC"/>
    <w:rsid w:val="001D6300"/>
    <w:rsid w:val="001D6D74"/>
    <w:rsid w:val="001D6EEB"/>
    <w:rsid w:val="001D6F30"/>
    <w:rsid w:val="001D7260"/>
    <w:rsid w:val="001D7816"/>
    <w:rsid w:val="001D784C"/>
    <w:rsid w:val="001D7890"/>
    <w:rsid w:val="001D7B45"/>
    <w:rsid w:val="001D7B96"/>
    <w:rsid w:val="001E0332"/>
    <w:rsid w:val="001E0F38"/>
    <w:rsid w:val="001E0F9D"/>
    <w:rsid w:val="001E16B0"/>
    <w:rsid w:val="001E17ED"/>
    <w:rsid w:val="001E1910"/>
    <w:rsid w:val="001E199E"/>
    <w:rsid w:val="001E20CE"/>
    <w:rsid w:val="001E216A"/>
    <w:rsid w:val="001E220A"/>
    <w:rsid w:val="001E2419"/>
    <w:rsid w:val="001E24F9"/>
    <w:rsid w:val="001E2C1A"/>
    <w:rsid w:val="001E3536"/>
    <w:rsid w:val="001E359D"/>
    <w:rsid w:val="001E4075"/>
    <w:rsid w:val="001E420B"/>
    <w:rsid w:val="001E4704"/>
    <w:rsid w:val="001E4B22"/>
    <w:rsid w:val="001E4F18"/>
    <w:rsid w:val="001E52F1"/>
    <w:rsid w:val="001E57DC"/>
    <w:rsid w:val="001E5917"/>
    <w:rsid w:val="001E5BBE"/>
    <w:rsid w:val="001E623D"/>
    <w:rsid w:val="001E6BD1"/>
    <w:rsid w:val="001E719A"/>
    <w:rsid w:val="001E71A9"/>
    <w:rsid w:val="001E734D"/>
    <w:rsid w:val="001E750C"/>
    <w:rsid w:val="001E76DB"/>
    <w:rsid w:val="001E7E30"/>
    <w:rsid w:val="001E7E3A"/>
    <w:rsid w:val="001E7F08"/>
    <w:rsid w:val="001F0010"/>
    <w:rsid w:val="001F06FC"/>
    <w:rsid w:val="001F0BE6"/>
    <w:rsid w:val="001F0DDF"/>
    <w:rsid w:val="001F1174"/>
    <w:rsid w:val="001F144C"/>
    <w:rsid w:val="001F166C"/>
    <w:rsid w:val="001F188B"/>
    <w:rsid w:val="001F1DFA"/>
    <w:rsid w:val="001F21E1"/>
    <w:rsid w:val="001F22A9"/>
    <w:rsid w:val="001F239D"/>
    <w:rsid w:val="001F2ADC"/>
    <w:rsid w:val="001F2E08"/>
    <w:rsid w:val="001F2F77"/>
    <w:rsid w:val="001F3838"/>
    <w:rsid w:val="001F3944"/>
    <w:rsid w:val="001F3E56"/>
    <w:rsid w:val="001F41DE"/>
    <w:rsid w:val="001F44C4"/>
    <w:rsid w:val="001F49DB"/>
    <w:rsid w:val="001F4BB6"/>
    <w:rsid w:val="001F4BCC"/>
    <w:rsid w:val="001F5029"/>
    <w:rsid w:val="001F53A2"/>
    <w:rsid w:val="001F558C"/>
    <w:rsid w:val="001F5B65"/>
    <w:rsid w:val="001F5BFA"/>
    <w:rsid w:val="001F5C95"/>
    <w:rsid w:val="001F5CEC"/>
    <w:rsid w:val="001F5E73"/>
    <w:rsid w:val="001F5ED8"/>
    <w:rsid w:val="001F6053"/>
    <w:rsid w:val="001F62B3"/>
    <w:rsid w:val="001F6380"/>
    <w:rsid w:val="001F64CE"/>
    <w:rsid w:val="001F6A5B"/>
    <w:rsid w:val="001F6A95"/>
    <w:rsid w:val="001F6D33"/>
    <w:rsid w:val="001F6D81"/>
    <w:rsid w:val="001F6E62"/>
    <w:rsid w:val="001F6F15"/>
    <w:rsid w:val="001F715D"/>
    <w:rsid w:val="001F7E70"/>
    <w:rsid w:val="0020032D"/>
    <w:rsid w:val="002003F3"/>
    <w:rsid w:val="002004E7"/>
    <w:rsid w:val="00200AF7"/>
    <w:rsid w:val="00200BF9"/>
    <w:rsid w:val="00201197"/>
    <w:rsid w:val="002015BA"/>
    <w:rsid w:val="0020197C"/>
    <w:rsid w:val="00201AFC"/>
    <w:rsid w:val="00202561"/>
    <w:rsid w:val="0020293F"/>
    <w:rsid w:val="00202C3F"/>
    <w:rsid w:val="00202D9C"/>
    <w:rsid w:val="002034AA"/>
    <w:rsid w:val="002034DF"/>
    <w:rsid w:val="00203D16"/>
    <w:rsid w:val="00203E0F"/>
    <w:rsid w:val="0020468A"/>
    <w:rsid w:val="00204733"/>
    <w:rsid w:val="002047DE"/>
    <w:rsid w:val="00204900"/>
    <w:rsid w:val="00204A5A"/>
    <w:rsid w:val="00204ADF"/>
    <w:rsid w:val="00204C07"/>
    <w:rsid w:val="00204F82"/>
    <w:rsid w:val="00205635"/>
    <w:rsid w:val="00206246"/>
    <w:rsid w:val="002062A4"/>
    <w:rsid w:val="002063A7"/>
    <w:rsid w:val="0020675E"/>
    <w:rsid w:val="00206E5A"/>
    <w:rsid w:val="00207613"/>
    <w:rsid w:val="00207847"/>
    <w:rsid w:val="00207934"/>
    <w:rsid w:val="002102DC"/>
    <w:rsid w:val="00210301"/>
    <w:rsid w:val="0021045E"/>
    <w:rsid w:val="002104F0"/>
    <w:rsid w:val="002106D1"/>
    <w:rsid w:val="00210812"/>
    <w:rsid w:val="00210A2E"/>
    <w:rsid w:val="00210B55"/>
    <w:rsid w:val="00210B85"/>
    <w:rsid w:val="00210C91"/>
    <w:rsid w:val="002116CA"/>
    <w:rsid w:val="00211B4D"/>
    <w:rsid w:val="0021322B"/>
    <w:rsid w:val="00213C10"/>
    <w:rsid w:val="00213F4E"/>
    <w:rsid w:val="00213F9D"/>
    <w:rsid w:val="002140E7"/>
    <w:rsid w:val="00214132"/>
    <w:rsid w:val="0021481A"/>
    <w:rsid w:val="00214E0D"/>
    <w:rsid w:val="0021517F"/>
    <w:rsid w:val="002159DE"/>
    <w:rsid w:val="002159F9"/>
    <w:rsid w:val="002165F9"/>
    <w:rsid w:val="00216685"/>
    <w:rsid w:val="00216B25"/>
    <w:rsid w:val="00217206"/>
    <w:rsid w:val="00217441"/>
    <w:rsid w:val="002176ED"/>
    <w:rsid w:val="00217CE2"/>
    <w:rsid w:val="00217E83"/>
    <w:rsid w:val="002202EC"/>
    <w:rsid w:val="00220433"/>
    <w:rsid w:val="00221358"/>
    <w:rsid w:val="002219CE"/>
    <w:rsid w:val="00221C5D"/>
    <w:rsid w:val="002225F3"/>
    <w:rsid w:val="002226B5"/>
    <w:rsid w:val="00222AD1"/>
    <w:rsid w:val="00222CB2"/>
    <w:rsid w:val="00222DEC"/>
    <w:rsid w:val="0022312E"/>
    <w:rsid w:val="00223287"/>
    <w:rsid w:val="00223833"/>
    <w:rsid w:val="00223ACD"/>
    <w:rsid w:val="00223F20"/>
    <w:rsid w:val="00223FBF"/>
    <w:rsid w:val="00223FEB"/>
    <w:rsid w:val="0022425A"/>
    <w:rsid w:val="0022429B"/>
    <w:rsid w:val="0022496C"/>
    <w:rsid w:val="00224C2D"/>
    <w:rsid w:val="002258FE"/>
    <w:rsid w:val="00225B9A"/>
    <w:rsid w:val="00225DC5"/>
    <w:rsid w:val="00226460"/>
    <w:rsid w:val="0022657F"/>
    <w:rsid w:val="0022673A"/>
    <w:rsid w:val="00226945"/>
    <w:rsid w:val="00226BD3"/>
    <w:rsid w:val="002277BF"/>
    <w:rsid w:val="002279D2"/>
    <w:rsid w:val="00227C82"/>
    <w:rsid w:val="00227FF3"/>
    <w:rsid w:val="00230814"/>
    <w:rsid w:val="002309A5"/>
    <w:rsid w:val="002309FF"/>
    <w:rsid w:val="00230AD3"/>
    <w:rsid w:val="00230D88"/>
    <w:rsid w:val="00230E21"/>
    <w:rsid w:val="002314BC"/>
    <w:rsid w:val="002314EE"/>
    <w:rsid w:val="00231A4A"/>
    <w:rsid w:val="00231C70"/>
    <w:rsid w:val="00231D67"/>
    <w:rsid w:val="00232320"/>
    <w:rsid w:val="00232498"/>
    <w:rsid w:val="0023251D"/>
    <w:rsid w:val="0023270B"/>
    <w:rsid w:val="00232DE6"/>
    <w:rsid w:val="0023310A"/>
    <w:rsid w:val="00233127"/>
    <w:rsid w:val="0023483A"/>
    <w:rsid w:val="00235F2E"/>
    <w:rsid w:val="002361ED"/>
    <w:rsid w:val="002369CD"/>
    <w:rsid w:val="00236D1E"/>
    <w:rsid w:val="00236F71"/>
    <w:rsid w:val="00237771"/>
    <w:rsid w:val="00237779"/>
    <w:rsid w:val="00237A47"/>
    <w:rsid w:val="00237C25"/>
    <w:rsid w:val="00237D3F"/>
    <w:rsid w:val="00237E83"/>
    <w:rsid w:val="002400D6"/>
    <w:rsid w:val="002408A0"/>
    <w:rsid w:val="002409AA"/>
    <w:rsid w:val="00241054"/>
    <w:rsid w:val="00241499"/>
    <w:rsid w:val="002416E8"/>
    <w:rsid w:val="00241A53"/>
    <w:rsid w:val="00242284"/>
    <w:rsid w:val="00242C9E"/>
    <w:rsid w:val="0024353D"/>
    <w:rsid w:val="0024353F"/>
    <w:rsid w:val="0024399A"/>
    <w:rsid w:val="00243ACD"/>
    <w:rsid w:val="0024445E"/>
    <w:rsid w:val="00244924"/>
    <w:rsid w:val="00244DF7"/>
    <w:rsid w:val="0024511F"/>
    <w:rsid w:val="00245492"/>
    <w:rsid w:val="00245CA4"/>
    <w:rsid w:val="00246619"/>
    <w:rsid w:val="0024661D"/>
    <w:rsid w:val="002467B6"/>
    <w:rsid w:val="00246C52"/>
    <w:rsid w:val="0024718C"/>
    <w:rsid w:val="00247627"/>
    <w:rsid w:val="002477F4"/>
    <w:rsid w:val="00247E87"/>
    <w:rsid w:val="0025001D"/>
    <w:rsid w:val="0025005C"/>
    <w:rsid w:val="00250170"/>
    <w:rsid w:val="002501AC"/>
    <w:rsid w:val="00250CFA"/>
    <w:rsid w:val="002512A9"/>
    <w:rsid w:val="0025153E"/>
    <w:rsid w:val="0025157E"/>
    <w:rsid w:val="0025169E"/>
    <w:rsid w:val="00251708"/>
    <w:rsid w:val="00251929"/>
    <w:rsid w:val="00251F5E"/>
    <w:rsid w:val="002523F1"/>
    <w:rsid w:val="00252C5E"/>
    <w:rsid w:val="00252EB4"/>
    <w:rsid w:val="002530D6"/>
    <w:rsid w:val="0025325D"/>
    <w:rsid w:val="002532B8"/>
    <w:rsid w:val="00253400"/>
    <w:rsid w:val="002534A7"/>
    <w:rsid w:val="00253545"/>
    <w:rsid w:val="002547A4"/>
    <w:rsid w:val="00254E0D"/>
    <w:rsid w:val="002562E9"/>
    <w:rsid w:val="00256B8F"/>
    <w:rsid w:val="00257196"/>
    <w:rsid w:val="00257A51"/>
    <w:rsid w:val="00257A62"/>
    <w:rsid w:val="00257FDE"/>
    <w:rsid w:val="00260031"/>
    <w:rsid w:val="00260274"/>
    <w:rsid w:val="002604E2"/>
    <w:rsid w:val="002605CB"/>
    <w:rsid w:val="0026075E"/>
    <w:rsid w:val="002608E9"/>
    <w:rsid w:val="00260998"/>
    <w:rsid w:val="002611FF"/>
    <w:rsid w:val="002613E9"/>
    <w:rsid w:val="00261474"/>
    <w:rsid w:val="00261D05"/>
    <w:rsid w:val="002620A1"/>
    <w:rsid w:val="00262664"/>
    <w:rsid w:val="00262830"/>
    <w:rsid w:val="00262952"/>
    <w:rsid w:val="00262E9F"/>
    <w:rsid w:val="00263BC6"/>
    <w:rsid w:val="00263C27"/>
    <w:rsid w:val="00263ED1"/>
    <w:rsid w:val="00263F9E"/>
    <w:rsid w:val="002644D5"/>
    <w:rsid w:val="00264B50"/>
    <w:rsid w:val="00264B84"/>
    <w:rsid w:val="00264C8B"/>
    <w:rsid w:val="0026555F"/>
    <w:rsid w:val="00265701"/>
    <w:rsid w:val="00265718"/>
    <w:rsid w:val="00265996"/>
    <w:rsid w:val="00265A57"/>
    <w:rsid w:val="00265B7E"/>
    <w:rsid w:val="00266210"/>
    <w:rsid w:val="0026640D"/>
    <w:rsid w:val="0026716C"/>
    <w:rsid w:val="002676D3"/>
    <w:rsid w:val="002676EA"/>
    <w:rsid w:val="00270087"/>
    <w:rsid w:val="00270956"/>
    <w:rsid w:val="00270A1A"/>
    <w:rsid w:val="00270B4E"/>
    <w:rsid w:val="00271C57"/>
    <w:rsid w:val="00271F11"/>
    <w:rsid w:val="002724AA"/>
    <w:rsid w:val="00272741"/>
    <w:rsid w:val="00272784"/>
    <w:rsid w:val="002727C8"/>
    <w:rsid w:val="00272BEA"/>
    <w:rsid w:val="00272C01"/>
    <w:rsid w:val="00272C41"/>
    <w:rsid w:val="00272FEB"/>
    <w:rsid w:val="002733D1"/>
    <w:rsid w:val="002738C9"/>
    <w:rsid w:val="00273B2D"/>
    <w:rsid w:val="00273BC3"/>
    <w:rsid w:val="00273CFB"/>
    <w:rsid w:val="002743D7"/>
    <w:rsid w:val="00274732"/>
    <w:rsid w:val="002749C2"/>
    <w:rsid w:val="002756D5"/>
    <w:rsid w:val="0027598E"/>
    <w:rsid w:val="00275A04"/>
    <w:rsid w:val="00275AD2"/>
    <w:rsid w:val="00275F0F"/>
    <w:rsid w:val="002761A6"/>
    <w:rsid w:val="00276441"/>
    <w:rsid w:val="00276AA1"/>
    <w:rsid w:val="00276E74"/>
    <w:rsid w:val="0027702F"/>
    <w:rsid w:val="0027723B"/>
    <w:rsid w:val="0027731D"/>
    <w:rsid w:val="00277E66"/>
    <w:rsid w:val="00277EB5"/>
    <w:rsid w:val="00277EC3"/>
    <w:rsid w:val="00277F86"/>
    <w:rsid w:val="002801E2"/>
    <w:rsid w:val="002804FB"/>
    <w:rsid w:val="00280B1C"/>
    <w:rsid w:val="002810C6"/>
    <w:rsid w:val="00282055"/>
    <w:rsid w:val="00283CB6"/>
    <w:rsid w:val="00283D9D"/>
    <w:rsid w:val="002841AB"/>
    <w:rsid w:val="00284600"/>
    <w:rsid w:val="00284796"/>
    <w:rsid w:val="00284A06"/>
    <w:rsid w:val="00284B31"/>
    <w:rsid w:val="00285894"/>
    <w:rsid w:val="00285E24"/>
    <w:rsid w:val="0028683B"/>
    <w:rsid w:val="00287376"/>
    <w:rsid w:val="00287A17"/>
    <w:rsid w:val="00287C28"/>
    <w:rsid w:val="00287DA8"/>
    <w:rsid w:val="00287DC3"/>
    <w:rsid w:val="0029000D"/>
    <w:rsid w:val="00290202"/>
    <w:rsid w:val="0029048D"/>
    <w:rsid w:val="002904C8"/>
    <w:rsid w:val="0029054A"/>
    <w:rsid w:val="00290E60"/>
    <w:rsid w:val="00290FDC"/>
    <w:rsid w:val="00290FFD"/>
    <w:rsid w:val="0029186D"/>
    <w:rsid w:val="00291C52"/>
    <w:rsid w:val="002923B9"/>
    <w:rsid w:val="00292BB7"/>
    <w:rsid w:val="00292C30"/>
    <w:rsid w:val="00292C77"/>
    <w:rsid w:val="00292CC6"/>
    <w:rsid w:val="0029308D"/>
    <w:rsid w:val="00293467"/>
    <w:rsid w:val="00293504"/>
    <w:rsid w:val="0029366E"/>
    <w:rsid w:val="002944CA"/>
    <w:rsid w:val="002944F5"/>
    <w:rsid w:val="002949DE"/>
    <w:rsid w:val="0029592C"/>
    <w:rsid w:val="00295C43"/>
    <w:rsid w:val="0029639B"/>
    <w:rsid w:val="00296FD8"/>
    <w:rsid w:val="0029743A"/>
    <w:rsid w:val="00297695"/>
    <w:rsid w:val="0029770D"/>
    <w:rsid w:val="0029779B"/>
    <w:rsid w:val="0029793A"/>
    <w:rsid w:val="00297B4F"/>
    <w:rsid w:val="00297DBE"/>
    <w:rsid w:val="00297E89"/>
    <w:rsid w:val="002A0724"/>
    <w:rsid w:val="002A07C1"/>
    <w:rsid w:val="002A0817"/>
    <w:rsid w:val="002A0868"/>
    <w:rsid w:val="002A08EC"/>
    <w:rsid w:val="002A185C"/>
    <w:rsid w:val="002A1B49"/>
    <w:rsid w:val="002A1DF0"/>
    <w:rsid w:val="002A205B"/>
    <w:rsid w:val="002A2558"/>
    <w:rsid w:val="002A2E76"/>
    <w:rsid w:val="002A2F0A"/>
    <w:rsid w:val="002A3668"/>
    <w:rsid w:val="002A3DB2"/>
    <w:rsid w:val="002A4F6D"/>
    <w:rsid w:val="002A53DF"/>
    <w:rsid w:val="002A63C8"/>
    <w:rsid w:val="002A681A"/>
    <w:rsid w:val="002A6DE0"/>
    <w:rsid w:val="002A6F5C"/>
    <w:rsid w:val="002A7187"/>
    <w:rsid w:val="002B03CD"/>
    <w:rsid w:val="002B059A"/>
    <w:rsid w:val="002B07BF"/>
    <w:rsid w:val="002B0805"/>
    <w:rsid w:val="002B0B7D"/>
    <w:rsid w:val="002B0DB1"/>
    <w:rsid w:val="002B0FD5"/>
    <w:rsid w:val="002B11A0"/>
    <w:rsid w:val="002B12E2"/>
    <w:rsid w:val="002B14F6"/>
    <w:rsid w:val="002B1851"/>
    <w:rsid w:val="002B1D3C"/>
    <w:rsid w:val="002B26D2"/>
    <w:rsid w:val="002B2C92"/>
    <w:rsid w:val="002B318B"/>
    <w:rsid w:val="002B3BD3"/>
    <w:rsid w:val="002B3C97"/>
    <w:rsid w:val="002B3D90"/>
    <w:rsid w:val="002B3F25"/>
    <w:rsid w:val="002B475D"/>
    <w:rsid w:val="002B4B75"/>
    <w:rsid w:val="002B4FE2"/>
    <w:rsid w:val="002B53DB"/>
    <w:rsid w:val="002B5B82"/>
    <w:rsid w:val="002B6B38"/>
    <w:rsid w:val="002B7C8F"/>
    <w:rsid w:val="002B7FB1"/>
    <w:rsid w:val="002C0364"/>
    <w:rsid w:val="002C0397"/>
    <w:rsid w:val="002C03DE"/>
    <w:rsid w:val="002C0779"/>
    <w:rsid w:val="002C0F87"/>
    <w:rsid w:val="002C138C"/>
    <w:rsid w:val="002C1821"/>
    <w:rsid w:val="002C19BA"/>
    <w:rsid w:val="002C203A"/>
    <w:rsid w:val="002C210A"/>
    <w:rsid w:val="002C2BC1"/>
    <w:rsid w:val="002C2FCD"/>
    <w:rsid w:val="002C36BB"/>
    <w:rsid w:val="002C3AE4"/>
    <w:rsid w:val="002C3FC0"/>
    <w:rsid w:val="002C40B2"/>
    <w:rsid w:val="002C4509"/>
    <w:rsid w:val="002C4749"/>
    <w:rsid w:val="002C4CB7"/>
    <w:rsid w:val="002C4F71"/>
    <w:rsid w:val="002C559F"/>
    <w:rsid w:val="002C5620"/>
    <w:rsid w:val="002C59F7"/>
    <w:rsid w:val="002C61E0"/>
    <w:rsid w:val="002C6221"/>
    <w:rsid w:val="002C6374"/>
    <w:rsid w:val="002C73A8"/>
    <w:rsid w:val="002C7987"/>
    <w:rsid w:val="002C7B03"/>
    <w:rsid w:val="002D0217"/>
    <w:rsid w:val="002D0657"/>
    <w:rsid w:val="002D07CC"/>
    <w:rsid w:val="002D08DC"/>
    <w:rsid w:val="002D13B7"/>
    <w:rsid w:val="002D1C95"/>
    <w:rsid w:val="002D1D90"/>
    <w:rsid w:val="002D20FC"/>
    <w:rsid w:val="002D26FA"/>
    <w:rsid w:val="002D2804"/>
    <w:rsid w:val="002D2B4E"/>
    <w:rsid w:val="002D41A4"/>
    <w:rsid w:val="002D4746"/>
    <w:rsid w:val="002D47AE"/>
    <w:rsid w:val="002D4B6D"/>
    <w:rsid w:val="002D4E37"/>
    <w:rsid w:val="002D4E5D"/>
    <w:rsid w:val="002D52E0"/>
    <w:rsid w:val="002D5A7E"/>
    <w:rsid w:val="002D5A7F"/>
    <w:rsid w:val="002D5BA9"/>
    <w:rsid w:val="002D5F5A"/>
    <w:rsid w:val="002D6509"/>
    <w:rsid w:val="002D68CF"/>
    <w:rsid w:val="002E042F"/>
    <w:rsid w:val="002E0AC5"/>
    <w:rsid w:val="002E1230"/>
    <w:rsid w:val="002E1344"/>
    <w:rsid w:val="002E16BC"/>
    <w:rsid w:val="002E1946"/>
    <w:rsid w:val="002E1A18"/>
    <w:rsid w:val="002E2455"/>
    <w:rsid w:val="002E2C84"/>
    <w:rsid w:val="002E306D"/>
    <w:rsid w:val="002E3082"/>
    <w:rsid w:val="002E3661"/>
    <w:rsid w:val="002E3BFD"/>
    <w:rsid w:val="002E3E70"/>
    <w:rsid w:val="002E481B"/>
    <w:rsid w:val="002E499F"/>
    <w:rsid w:val="002E5057"/>
    <w:rsid w:val="002E53CF"/>
    <w:rsid w:val="002E545A"/>
    <w:rsid w:val="002E5691"/>
    <w:rsid w:val="002E58E1"/>
    <w:rsid w:val="002E5E09"/>
    <w:rsid w:val="002E60E3"/>
    <w:rsid w:val="002E62B6"/>
    <w:rsid w:val="002E65AE"/>
    <w:rsid w:val="002E68A2"/>
    <w:rsid w:val="002E6C03"/>
    <w:rsid w:val="002E7E50"/>
    <w:rsid w:val="002F0045"/>
    <w:rsid w:val="002F025B"/>
    <w:rsid w:val="002F0590"/>
    <w:rsid w:val="002F0CF3"/>
    <w:rsid w:val="002F1C38"/>
    <w:rsid w:val="002F1E03"/>
    <w:rsid w:val="002F2AE0"/>
    <w:rsid w:val="002F2FB7"/>
    <w:rsid w:val="002F302F"/>
    <w:rsid w:val="002F3827"/>
    <w:rsid w:val="002F3BC2"/>
    <w:rsid w:val="002F413F"/>
    <w:rsid w:val="002F416F"/>
    <w:rsid w:val="002F4203"/>
    <w:rsid w:val="002F44AD"/>
    <w:rsid w:val="002F459C"/>
    <w:rsid w:val="002F45D3"/>
    <w:rsid w:val="002F48C9"/>
    <w:rsid w:val="002F4EB1"/>
    <w:rsid w:val="002F5A58"/>
    <w:rsid w:val="002F5BC1"/>
    <w:rsid w:val="002F5C18"/>
    <w:rsid w:val="002F5FDA"/>
    <w:rsid w:val="002F6281"/>
    <w:rsid w:val="002F6CE0"/>
    <w:rsid w:val="002F76D4"/>
    <w:rsid w:val="002F7D48"/>
    <w:rsid w:val="002F7FDC"/>
    <w:rsid w:val="0030000D"/>
    <w:rsid w:val="00300126"/>
    <w:rsid w:val="003005AC"/>
    <w:rsid w:val="00300A26"/>
    <w:rsid w:val="003011C0"/>
    <w:rsid w:val="0030121F"/>
    <w:rsid w:val="003014A1"/>
    <w:rsid w:val="00301890"/>
    <w:rsid w:val="00301CEE"/>
    <w:rsid w:val="003024DE"/>
    <w:rsid w:val="00302701"/>
    <w:rsid w:val="00302E35"/>
    <w:rsid w:val="00303128"/>
    <w:rsid w:val="00303442"/>
    <w:rsid w:val="0030357E"/>
    <w:rsid w:val="00303931"/>
    <w:rsid w:val="00303FCF"/>
    <w:rsid w:val="003044B9"/>
    <w:rsid w:val="00304AA1"/>
    <w:rsid w:val="00304E01"/>
    <w:rsid w:val="003066DE"/>
    <w:rsid w:val="00306A99"/>
    <w:rsid w:val="00306CB9"/>
    <w:rsid w:val="00307090"/>
    <w:rsid w:val="003073BB"/>
    <w:rsid w:val="00307683"/>
    <w:rsid w:val="00307B27"/>
    <w:rsid w:val="00307BC4"/>
    <w:rsid w:val="00307D3F"/>
    <w:rsid w:val="00307E89"/>
    <w:rsid w:val="0031013F"/>
    <w:rsid w:val="00310538"/>
    <w:rsid w:val="0031058E"/>
    <w:rsid w:val="00310896"/>
    <w:rsid w:val="00311941"/>
    <w:rsid w:val="00311C65"/>
    <w:rsid w:val="00311C6A"/>
    <w:rsid w:val="003123EA"/>
    <w:rsid w:val="003125FA"/>
    <w:rsid w:val="00312A86"/>
    <w:rsid w:val="00313C4F"/>
    <w:rsid w:val="00314280"/>
    <w:rsid w:val="0031461E"/>
    <w:rsid w:val="003158FE"/>
    <w:rsid w:val="00315B87"/>
    <w:rsid w:val="00315DD9"/>
    <w:rsid w:val="003161AC"/>
    <w:rsid w:val="0031632A"/>
    <w:rsid w:val="00316717"/>
    <w:rsid w:val="00316B7E"/>
    <w:rsid w:val="00317050"/>
    <w:rsid w:val="00320B56"/>
    <w:rsid w:val="00320E3D"/>
    <w:rsid w:val="00320E43"/>
    <w:rsid w:val="00320F94"/>
    <w:rsid w:val="00320FB2"/>
    <w:rsid w:val="00322470"/>
    <w:rsid w:val="00322766"/>
    <w:rsid w:val="003230B0"/>
    <w:rsid w:val="003238B6"/>
    <w:rsid w:val="00323922"/>
    <w:rsid w:val="00323B82"/>
    <w:rsid w:val="003249DE"/>
    <w:rsid w:val="00324AD1"/>
    <w:rsid w:val="00324E1D"/>
    <w:rsid w:val="00325F5C"/>
    <w:rsid w:val="003261C0"/>
    <w:rsid w:val="003263D6"/>
    <w:rsid w:val="00326607"/>
    <w:rsid w:val="003268CF"/>
    <w:rsid w:val="00326974"/>
    <w:rsid w:val="00326EE5"/>
    <w:rsid w:val="00326F79"/>
    <w:rsid w:val="00327A0A"/>
    <w:rsid w:val="00327B01"/>
    <w:rsid w:val="00327E95"/>
    <w:rsid w:val="0033007D"/>
    <w:rsid w:val="0033027D"/>
    <w:rsid w:val="003308C4"/>
    <w:rsid w:val="00330C8C"/>
    <w:rsid w:val="00330DE8"/>
    <w:rsid w:val="00331BE0"/>
    <w:rsid w:val="00331DD2"/>
    <w:rsid w:val="00331EDC"/>
    <w:rsid w:val="00331F89"/>
    <w:rsid w:val="003323F3"/>
    <w:rsid w:val="0033298F"/>
    <w:rsid w:val="0033306E"/>
    <w:rsid w:val="00333A7B"/>
    <w:rsid w:val="00333DC8"/>
    <w:rsid w:val="00334905"/>
    <w:rsid w:val="00334C06"/>
    <w:rsid w:val="00335250"/>
    <w:rsid w:val="0033560A"/>
    <w:rsid w:val="0033592C"/>
    <w:rsid w:val="00335B9C"/>
    <w:rsid w:val="00335C43"/>
    <w:rsid w:val="0033614D"/>
    <w:rsid w:val="00336164"/>
    <w:rsid w:val="00336EF6"/>
    <w:rsid w:val="003378B8"/>
    <w:rsid w:val="00337EAF"/>
    <w:rsid w:val="0034150F"/>
    <w:rsid w:val="00342616"/>
    <w:rsid w:val="0034298C"/>
    <w:rsid w:val="00342AD9"/>
    <w:rsid w:val="0034305B"/>
    <w:rsid w:val="0034359B"/>
    <w:rsid w:val="0034379F"/>
    <w:rsid w:val="00343E84"/>
    <w:rsid w:val="003444EB"/>
    <w:rsid w:val="003445B1"/>
    <w:rsid w:val="00344778"/>
    <w:rsid w:val="00344BE2"/>
    <w:rsid w:val="00344F78"/>
    <w:rsid w:val="0034511B"/>
    <w:rsid w:val="003452D8"/>
    <w:rsid w:val="00345740"/>
    <w:rsid w:val="0034617A"/>
    <w:rsid w:val="00347606"/>
    <w:rsid w:val="003504EC"/>
    <w:rsid w:val="003509B5"/>
    <w:rsid w:val="00350EF6"/>
    <w:rsid w:val="00351118"/>
    <w:rsid w:val="0035244F"/>
    <w:rsid w:val="003528EA"/>
    <w:rsid w:val="00352CAE"/>
    <w:rsid w:val="00352DAE"/>
    <w:rsid w:val="00352E78"/>
    <w:rsid w:val="00353295"/>
    <w:rsid w:val="003532F9"/>
    <w:rsid w:val="003539B2"/>
    <w:rsid w:val="00353A56"/>
    <w:rsid w:val="00353D7D"/>
    <w:rsid w:val="0035414B"/>
    <w:rsid w:val="00354204"/>
    <w:rsid w:val="00354387"/>
    <w:rsid w:val="00354D13"/>
    <w:rsid w:val="00355449"/>
    <w:rsid w:val="00355C3F"/>
    <w:rsid w:val="00355DD1"/>
    <w:rsid w:val="0035696F"/>
    <w:rsid w:val="00356CEC"/>
    <w:rsid w:val="00357034"/>
    <w:rsid w:val="003574D1"/>
    <w:rsid w:val="00357522"/>
    <w:rsid w:val="003576D7"/>
    <w:rsid w:val="00357712"/>
    <w:rsid w:val="00357C4F"/>
    <w:rsid w:val="003602CA"/>
    <w:rsid w:val="003607F7"/>
    <w:rsid w:val="00360D4E"/>
    <w:rsid w:val="0036181B"/>
    <w:rsid w:val="0036185C"/>
    <w:rsid w:val="00361A4A"/>
    <w:rsid w:val="00361AFA"/>
    <w:rsid w:val="0036235E"/>
    <w:rsid w:val="003625B6"/>
    <w:rsid w:val="00362C5A"/>
    <w:rsid w:val="00362FFF"/>
    <w:rsid w:val="00363EB9"/>
    <w:rsid w:val="00363F95"/>
    <w:rsid w:val="00364283"/>
    <w:rsid w:val="003643CE"/>
    <w:rsid w:val="0036453A"/>
    <w:rsid w:val="00364603"/>
    <w:rsid w:val="00364A97"/>
    <w:rsid w:val="00364C7A"/>
    <w:rsid w:val="00365872"/>
    <w:rsid w:val="0036641B"/>
    <w:rsid w:val="00366840"/>
    <w:rsid w:val="003670A6"/>
    <w:rsid w:val="003675AE"/>
    <w:rsid w:val="00367CE6"/>
    <w:rsid w:val="00370042"/>
    <w:rsid w:val="00370285"/>
    <w:rsid w:val="003703C5"/>
    <w:rsid w:val="003706E7"/>
    <w:rsid w:val="00370EFD"/>
    <w:rsid w:val="00370F8A"/>
    <w:rsid w:val="00371338"/>
    <w:rsid w:val="0037164C"/>
    <w:rsid w:val="003718F1"/>
    <w:rsid w:val="00371936"/>
    <w:rsid w:val="003719F5"/>
    <w:rsid w:val="00372445"/>
    <w:rsid w:val="00372A6B"/>
    <w:rsid w:val="003732E2"/>
    <w:rsid w:val="003735F1"/>
    <w:rsid w:val="0037385D"/>
    <w:rsid w:val="00373990"/>
    <w:rsid w:val="00373EBE"/>
    <w:rsid w:val="003741D2"/>
    <w:rsid w:val="00374804"/>
    <w:rsid w:val="00374C8F"/>
    <w:rsid w:val="00374F06"/>
    <w:rsid w:val="003759DD"/>
    <w:rsid w:val="00375BD2"/>
    <w:rsid w:val="003762D5"/>
    <w:rsid w:val="003764FA"/>
    <w:rsid w:val="00376608"/>
    <w:rsid w:val="00376965"/>
    <w:rsid w:val="00376A34"/>
    <w:rsid w:val="00376AD6"/>
    <w:rsid w:val="00376C0D"/>
    <w:rsid w:val="0037709A"/>
    <w:rsid w:val="003771DB"/>
    <w:rsid w:val="003773C7"/>
    <w:rsid w:val="00377569"/>
    <w:rsid w:val="00377A68"/>
    <w:rsid w:val="00377CE8"/>
    <w:rsid w:val="0038035C"/>
    <w:rsid w:val="003805D3"/>
    <w:rsid w:val="00380AE8"/>
    <w:rsid w:val="00380E93"/>
    <w:rsid w:val="003810EA"/>
    <w:rsid w:val="003811F7"/>
    <w:rsid w:val="0038166A"/>
    <w:rsid w:val="0038187D"/>
    <w:rsid w:val="00381F99"/>
    <w:rsid w:val="003821E7"/>
    <w:rsid w:val="00382878"/>
    <w:rsid w:val="00382B96"/>
    <w:rsid w:val="00382F1E"/>
    <w:rsid w:val="00383130"/>
    <w:rsid w:val="00383D4B"/>
    <w:rsid w:val="00383EE7"/>
    <w:rsid w:val="003845B0"/>
    <w:rsid w:val="003848D9"/>
    <w:rsid w:val="00385BA0"/>
    <w:rsid w:val="00385DBB"/>
    <w:rsid w:val="00386628"/>
    <w:rsid w:val="003866E3"/>
    <w:rsid w:val="003867B6"/>
    <w:rsid w:val="00386A2E"/>
    <w:rsid w:val="00386B71"/>
    <w:rsid w:val="003871D9"/>
    <w:rsid w:val="003876E0"/>
    <w:rsid w:val="00387771"/>
    <w:rsid w:val="00387B4D"/>
    <w:rsid w:val="00387C45"/>
    <w:rsid w:val="003908C2"/>
    <w:rsid w:val="00390D11"/>
    <w:rsid w:val="003911FB"/>
    <w:rsid w:val="0039178D"/>
    <w:rsid w:val="00391FC9"/>
    <w:rsid w:val="0039267B"/>
    <w:rsid w:val="00392C0A"/>
    <w:rsid w:val="00393367"/>
    <w:rsid w:val="00393B78"/>
    <w:rsid w:val="00393B7F"/>
    <w:rsid w:val="003942A4"/>
    <w:rsid w:val="00394E4F"/>
    <w:rsid w:val="003959A9"/>
    <w:rsid w:val="00395C89"/>
    <w:rsid w:val="00395DC4"/>
    <w:rsid w:val="00395F8B"/>
    <w:rsid w:val="0039665F"/>
    <w:rsid w:val="00396D81"/>
    <w:rsid w:val="00397D34"/>
    <w:rsid w:val="003A0306"/>
    <w:rsid w:val="003A0311"/>
    <w:rsid w:val="003A0AA9"/>
    <w:rsid w:val="003A0B5E"/>
    <w:rsid w:val="003A0F88"/>
    <w:rsid w:val="003A12CF"/>
    <w:rsid w:val="003A12D5"/>
    <w:rsid w:val="003A1341"/>
    <w:rsid w:val="003A1747"/>
    <w:rsid w:val="003A19E0"/>
    <w:rsid w:val="003A1C4F"/>
    <w:rsid w:val="003A1DD5"/>
    <w:rsid w:val="003A2055"/>
    <w:rsid w:val="003A336B"/>
    <w:rsid w:val="003A3AF2"/>
    <w:rsid w:val="003A3BE9"/>
    <w:rsid w:val="003A4020"/>
    <w:rsid w:val="003A40CB"/>
    <w:rsid w:val="003A41B3"/>
    <w:rsid w:val="003A42BB"/>
    <w:rsid w:val="003A4A50"/>
    <w:rsid w:val="003A5125"/>
    <w:rsid w:val="003A590E"/>
    <w:rsid w:val="003A5CA5"/>
    <w:rsid w:val="003A652A"/>
    <w:rsid w:val="003A6D8E"/>
    <w:rsid w:val="003A6DB0"/>
    <w:rsid w:val="003A6F51"/>
    <w:rsid w:val="003A7537"/>
    <w:rsid w:val="003A7789"/>
    <w:rsid w:val="003A7C19"/>
    <w:rsid w:val="003A7DD6"/>
    <w:rsid w:val="003A7F5E"/>
    <w:rsid w:val="003B0485"/>
    <w:rsid w:val="003B055A"/>
    <w:rsid w:val="003B0B4D"/>
    <w:rsid w:val="003B0DA8"/>
    <w:rsid w:val="003B0E74"/>
    <w:rsid w:val="003B1041"/>
    <w:rsid w:val="003B1713"/>
    <w:rsid w:val="003B172C"/>
    <w:rsid w:val="003B1E67"/>
    <w:rsid w:val="003B1E84"/>
    <w:rsid w:val="003B2062"/>
    <w:rsid w:val="003B2360"/>
    <w:rsid w:val="003B335B"/>
    <w:rsid w:val="003B3481"/>
    <w:rsid w:val="003B3F9B"/>
    <w:rsid w:val="003B47B7"/>
    <w:rsid w:val="003B4B69"/>
    <w:rsid w:val="003B4FDE"/>
    <w:rsid w:val="003B5051"/>
    <w:rsid w:val="003B570F"/>
    <w:rsid w:val="003B5BA9"/>
    <w:rsid w:val="003B5E30"/>
    <w:rsid w:val="003B6256"/>
    <w:rsid w:val="003B640C"/>
    <w:rsid w:val="003B6A38"/>
    <w:rsid w:val="003B6FCB"/>
    <w:rsid w:val="003B7254"/>
    <w:rsid w:val="003C00D9"/>
    <w:rsid w:val="003C048D"/>
    <w:rsid w:val="003C0AA5"/>
    <w:rsid w:val="003C0FB1"/>
    <w:rsid w:val="003C150C"/>
    <w:rsid w:val="003C151A"/>
    <w:rsid w:val="003C1734"/>
    <w:rsid w:val="003C197D"/>
    <w:rsid w:val="003C1F75"/>
    <w:rsid w:val="003C22A3"/>
    <w:rsid w:val="003C23C3"/>
    <w:rsid w:val="003C28E6"/>
    <w:rsid w:val="003C408C"/>
    <w:rsid w:val="003C492C"/>
    <w:rsid w:val="003C4B38"/>
    <w:rsid w:val="003C4CE8"/>
    <w:rsid w:val="003C4F25"/>
    <w:rsid w:val="003C5113"/>
    <w:rsid w:val="003C5399"/>
    <w:rsid w:val="003C5FE4"/>
    <w:rsid w:val="003C6E57"/>
    <w:rsid w:val="003C6E9F"/>
    <w:rsid w:val="003C7CE7"/>
    <w:rsid w:val="003D0246"/>
    <w:rsid w:val="003D02D2"/>
    <w:rsid w:val="003D0427"/>
    <w:rsid w:val="003D09DA"/>
    <w:rsid w:val="003D0A1E"/>
    <w:rsid w:val="003D12AF"/>
    <w:rsid w:val="003D132A"/>
    <w:rsid w:val="003D2339"/>
    <w:rsid w:val="003D26AA"/>
    <w:rsid w:val="003D2AE5"/>
    <w:rsid w:val="003D35CB"/>
    <w:rsid w:val="003D3C11"/>
    <w:rsid w:val="003D413E"/>
    <w:rsid w:val="003D4350"/>
    <w:rsid w:val="003D4409"/>
    <w:rsid w:val="003D4A54"/>
    <w:rsid w:val="003D527B"/>
    <w:rsid w:val="003D5530"/>
    <w:rsid w:val="003D5717"/>
    <w:rsid w:val="003D5818"/>
    <w:rsid w:val="003D5B80"/>
    <w:rsid w:val="003D5D01"/>
    <w:rsid w:val="003D5D96"/>
    <w:rsid w:val="003D6678"/>
    <w:rsid w:val="003D676A"/>
    <w:rsid w:val="003D6873"/>
    <w:rsid w:val="003D68E7"/>
    <w:rsid w:val="003D7079"/>
    <w:rsid w:val="003D7BB5"/>
    <w:rsid w:val="003D7FB8"/>
    <w:rsid w:val="003E0CE4"/>
    <w:rsid w:val="003E0E0D"/>
    <w:rsid w:val="003E1189"/>
    <w:rsid w:val="003E15BE"/>
    <w:rsid w:val="003E1966"/>
    <w:rsid w:val="003E1CF4"/>
    <w:rsid w:val="003E2489"/>
    <w:rsid w:val="003E29F9"/>
    <w:rsid w:val="003E2FAF"/>
    <w:rsid w:val="003E3524"/>
    <w:rsid w:val="003E39F9"/>
    <w:rsid w:val="003E3B02"/>
    <w:rsid w:val="003E41C6"/>
    <w:rsid w:val="003E46DB"/>
    <w:rsid w:val="003E4CDB"/>
    <w:rsid w:val="003E5241"/>
    <w:rsid w:val="003E6050"/>
    <w:rsid w:val="003E6592"/>
    <w:rsid w:val="003E6B0B"/>
    <w:rsid w:val="003F01E7"/>
    <w:rsid w:val="003F01FD"/>
    <w:rsid w:val="003F0526"/>
    <w:rsid w:val="003F0656"/>
    <w:rsid w:val="003F074F"/>
    <w:rsid w:val="003F0E29"/>
    <w:rsid w:val="003F0EBC"/>
    <w:rsid w:val="003F1133"/>
    <w:rsid w:val="003F1439"/>
    <w:rsid w:val="003F1673"/>
    <w:rsid w:val="003F17EC"/>
    <w:rsid w:val="003F2034"/>
    <w:rsid w:val="003F2244"/>
    <w:rsid w:val="003F23B6"/>
    <w:rsid w:val="003F2624"/>
    <w:rsid w:val="003F2711"/>
    <w:rsid w:val="003F295E"/>
    <w:rsid w:val="003F34A4"/>
    <w:rsid w:val="003F3630"/>
    <w:rsid w:val="003F3978"/>
    <w:rsid w:val="003F3B26"/>
    <w:rsid w:val="003F44EC"/>
    <w:rsid w:val="003F4820"/>
    <w:rsid w:val="003F4933"/>
    <w:rsid w:val="003F511E"/>
    <w:rsid w:val="003F536B"/>
    <w:rsid w:val="003F57C9"/>
    <w:rsid w:val="003F586D"/>
    <w:rsid w:val="003F5F13"/>
    <w:rsid w:val="003F5F7A"/>
    <w:rsid w:val="003F63A9"/>
    <w:rsid w:val="003F65DB"/>
    <w:rsid w:val="003F66B8"/>
    <w:rsid w:val="003F6853"/>
    <w:rsid w:val="003F6ADF"/>
    <w:rsid w:val="003F6BA9"/>
    <w:rsid w:val="003F6D17"/>
    <w:rsid w:val="003F7984"/>
    <w:rsid w:val="003F7BEE"/>
    <w:rsid w:val="003F7DFF"/>
    <w:rsid w:val="0040042A"/>
    <w:rsid w:val="004009C5"/>
    <w:rsid w:val="00400E97"/>
    <w:rsid w:val="00401DAB"/>
    <w:rsid w:val="00402103"/>
    <w:rsid w:val="004024AB"/>
    <w:rsid w:val="0040279B"/>
    <w:rsid w:val="0040303D"/>
    <w:rsid w:val="0040379F"/>
    <w:rsid w:val="00403883"/>
    <w:rsid w:val="00403F25"/>
    <w:rsid w:val="00404024"/>
    <w:rsid w:val="004041B2"/>
    <w:rsid w:val="004041BC"/>
    <w:rsid w:val="00404F4C"/>
    <w:rsid w:val="004052F2"/>
    <w:rsid w:val="004055EE"/>
    <w:rsid w:val="00405EFB"/>
    <w:rsid w:val="0040672B"/>
    <w:rsid w:val="0040689B"/>
    <w:rsid w:val="00406A07"/>
    <w:rsid w:val="00406F4B"/>
    <w:rsid w:val="004073B0"/>
    <w:rsid w:val="00407984"/>
    <w:rsid w:val="0041093B"/>
    <w:rsid w:val="00410AC0"/>
    <w:rsid w:val="00410BEC"/>
    <w:rsid w:val="004111BE"/>
    <w:rsid w:val="004111C9"/>
    <w:rsid w:val="00411E26"/>
    <w:rsid w:val="00412440"/>
    <w:rsid w:val="004127B4"/>
    <w:rsid w:val="0041282C"/>
    <w:rsid w:val="00412A92"/>
    <w:rsid w:val="00412D97"/>
    <w:rsid w:val="004132DA"/>
    <w:rsid w:val="004141A0"/>
    <w:rsid w:val="004141F3"/>
    <w:rsid w:val="004143ED"/>
    <w:rsid w:val="00414587"/>
    <w:rsid w:val="0041469F"/>
    <w:rsid w:val="004146D6"/>
    <w:rsid w:val="0041486A"/>
    <w:rsid w:val="004148F6"/>
    <w:rsid w:val="0041524C"/>
    <w:rsid w:val="00415A14"/>
    <w:rsid w:val="0041616C"/>
    <w:rsid w:val="004161BC"/>
    <w:rsid w:val="00416286"/>
    <w:rsid w:val="0041673A"/>
    <w:rsid w:val="00416A66"/>
    <w:rsid w:val="00417232"/>
    <w:rsid w:val="0041793D"/>
    <w:rsid w:val="004179D9"/>
    <w:rsid w:val="00417C57"/>
    <w:rsid w:val="004201DE"/>
    <w:rsid w:val="00420CB7"/>
    <w:rsid w:val="00420F76"/>
    <w:rsid w:val="00421423"/>
    <w:rsid w:val="0042156E"/>
    <w:rsid w:val="00422062"/>
    <w:rsid w:val="0042221A"/>
    <w:rsid w:val="004222BC"/>
    <w:rsid w:val="004224A3"/>
    <w:rsid w:val="004228C9"/>
    <w:rsid w:val="00422A10"/>
    <w:rsid w:val="00422F31"/>
    <w:rsid w:val="004236EC"/>
    <w:rsid w:val="004243CC"/>
    <w:rsid w:val="004244C5"/>
    <w:rsid w:val="00424EF7"/>
    <w:rsid w:val="00425113"/>
    <w:rsid w:val="0042562F"/>
    <w:rsid w:val="00425889"/>
    <w:rsid w:val="00425966"/>
    <w:rsid w:val="004259A2"/>
    <w:rsid w:val="00425C97"/>
    <w:rsid w:val="00425F7F"/>
    <w:rsid w:val="00426034"/>
    <w:rsid w:val="0042654A"/>
    <w:rsid w:val="00426761"/>
    <w:rsid w:val="00426AA7"/>
    <w:rsid w:val="00427478"/>
    <w:rsid w:val="004276E3"/>
    <w:rsid w:val="0042795C"/>
    <w:rsid w:val="00427A09"/>
    <w:rsid w:val="00427A9E"/>
    <w:rsid w:val="00427E67"/>
    <w:rsid w:val="00430178"/>
    <w:rsid w:val="0043024F"/>
    <w:rsid w:val="00430250"/>
    <w:rsid w:val="004309F8"/>
    <w:rsid w:val="00430B66"/>
    <w:rsid w:val="00430E92"/>
    <w:rsid w:val="00431172"/>
    <w:rsid w:val="0043148C"/>
    <w:rsid w:val="00431843"/>
    <w:rsid w:val="00431E18"/>
    <w:rsid w:val="0043270B"/>
    <w:rsid w:val="00432E20"/>
    <w:rsid w:val="00432F8F"/>
    <w:rsid w:val="00433572"/>
    <w:rsid w:val="00434242"/>
    <w:rsid w:val="0043424B"/>
    <w:rsid w:val="0043480E"/>
    <w:rsid w:val="00435023"/>
    <w:rsid w:val="004355EB"/>
    <w:rsid w:val="004355ED"/>
    <w:rsid w:val="00435602"/>
    <w:rsid w:val="00435635"/>
    <w:rsid w:val="004356FA"/>
    <w:rsid w:val="00435ACF"/>
    <w:rsid w:val="00435B33"/>
    <w:rsid w:val="00435BD2"/>
    <w:rsid w:val="00435CCF"/>
    <w:rsid w:val="00435DE8"/>
    <w:rsid w:val="00436419"/>
    <w:rsid w:val="004365C5"/>
    <w:rsid w:val="00436856"/>
    <w:rsid w:val="00437179"/>
    <w:rsid w:val="004371AB"/>
    <w:rsid w:val="00437F79"/>
    <w:rsid w:val="00440064"/>
    <w:rsid w:val="0044035D"/>
    <w:rsid w:val="0044166C"/>
    <w:rsid w:val="004418B3"/>
    <w:rsid w:val="00441B21"/>
    <w:rsid w:val="00441E79"/>
    <w:rsid w:val="00441FE8"/>
    <w:rsid w:val="004426DC"/>
    <w:rsid w:val="00442856"/>
    <w:rsid w:val="00442AF0"/>
    <w:rsid w:val="00442E9F"/>
    <w:rsid w:val="004430FD"/>
    <w:rsid w:val="00443D9E"/>
    <w:rsid w:val="00443DFB"/>
    <w:rsid w:val="004442A7"/>
    <w:rsid w:val="0044475C"/>
    <w:rsid w:val="00444D83"/>
    <w:rsid w:val="00444E09"/>
    <w:rsid w:val="00444F64"/>
    <w:rsid w:val="004450CE"/>
    <w:rsid w:val="00445513"/>
    <w:rsid w:val="00445ABA"/>
    <w:rsid w:val="00445CBF"/>
    <w:rsid w:val="00445CFF"/>
    <w:rsid w:val="004462AF"/>
    <w:rsid w:val="0044685E"/>
    <w:rsid w:val="00446D2B"/>
    <w:rsid w:val="00450D3B"/>
    <w:rsid w:val="00450D54"/>
    <w:rsid w:val="00450E4C"/>
    <w:rsid w:val="004518D5"/>
    <w:rsid w:val="00451B17"/>
    <w:rsid w:val="00451BEB"/>
    <w:rsid w:val="00451D47"/>
    <w:rsid w:val="00451E3C"/>
    <w:rsid w:val="004520A8"/>
    <w:rsid w:val="00452891"/>
    <w:rsid w:val="00453D35"/>
    <w:rsid w:val="00453DEF"/>
    <w:rsid w:val="004543E4"/>
    <w:rsid w:val="0045468E"/>
    <w:rsid w:val="004547D4"/>
    <w:rsid w:val="004548E5"/>
    <w:rsid w:val="00454B98"/>
    <w:rsid w:val="00455B39"/>
    <w:rsid w:val="00456114"/>
    <w:rsid w:val="004562F8"/>
    <w:rsid w:val="004564B1"/>
    <w:rsid w:val="00456971"/>
    <w:rsid w:val="0045742D"/>
    <w:rsid w:val="004574AB"/>
    <w:rsid w:val="0046027A"/>
    <w:rsid w:val="004605C4"/>
    <w:rsid w:val="004605F3"/>
    <w:rsid w:val="004607CD"/>
    <w:rsid w:val="004608A9"/>
    <w:rsid w:val="00460914"/>
    <w:rsid w:val="00460958"/>
    <w:rsid w:val="0046110A"/>
    <w:rsid w:val="004612C8"/>
    <w:rsid w:val="004616E5"/>
    <w:rsid w:val="0046194F"/>
    <w:rsid w:val="00461B3E"/>
    <w:rsid w:val="00461BA8"/>
    <w:rsid w:val="00461CF4"/>
    <w:rsid w:val="00461E80"/>
    <w:rsid w:val="004622D8"/>
    <w:rsid w:val="00462420"/>
    <w:rsid w:val="00462984"/>
    <w:rsid w:val="00463146"/>
    <w:rsid w:val="0046359C"/>
    <w:rsid w:val="00463916"/>
    <w:rsid w:val="00463A7A"/>
    <w:rsid w:val="00463B03"/>
    <w:rsid w:val="0046412F"/>
    <w:rsid w:val="004641FE"/>
    <w:rsid w:val="0046434B"/>
    <w:rsid w:val="00464822"/>
    <w:rsid w:val="00464D13"/>
    <w:rsid w:val="00465573"/>
    <w:rsid w:val="004655A5"/>
    <w:rsid w:val="00465812"/>
    <w:rsid w:val="00465983"/>
    <w:rsid w:val="00465FF9"/>
    <w:rsid w:val="0046649C"/>
    <w:rsid w:val="00466B94"/>
    <w:rsid w:val="00466BA3"/>
    <w:rsid w:val="00466CBC"/>
    <w:rsid w:val="004670B3"/>
    <w:rsid w:val="00467661"/>
    <w:rsid w:val="00467A56"/>
    <w:rsid w:val="00467B21"/>
    <w:rsid w:val="00470557"/>
    <w:rsid w:val="00470750"/>
    <w:rsid w:val="004707FD"/>
    <w:rsid w:val="00470859"/>
    <w:rsid w:val="00471856"/>
    <w:rsid w:val="00472A81"/>
    <w:rsid w:val="00472D98"/>
    <w:rsid w:val="00472FEE"/>
    <w:rsid w:val="0047343E"/>
    <w:rsid w:val="00473779"/>
    <w:rsid w:val="00473839"/>
    <w:rsid w:val="004738A6"/>
    <w:rsid w:val="004739F5"/>
    <w:rsid w:val="00473AD0"/>
    <w:rsid w:val="0047400A"/>
    <w:rsid w:val="0047434F"/>
    <w:rsid w:val="004743E2"/>
    <w:rsid w:val="00474B34"/>
    <w:rsid w:val="00475260"/>
    <w:rsid w:val="00475596"/>
    <w:rsid w:val="004759AD"/>
    <w:rsid w:val="00475E16"/>
    <w:rsid w:val="00476504"/>
    <w:rsid w:val="00476D8B"/>
    <w:rsid w:val="0047703F"/>
    <w:rsid w:val="0047709E"/>
    <w:rsid w:val="004770F2"/>
    <w:rsid w:val="004774F2"/>
    <w:rsid w:val="0047765A"/>
    <w:rsid w:val="0047786D"/>
    <w:rsid w:val="004778D4"/>
    <w:rsid w:val="00477F94"/>
    <w:rsid w:val="00477FF7"/>
    <w:rsid w:val="00480F17"/>
    <w:rsid w:val="004813F5"/>
    <w:rsid w:val="00481567"/>
    <w:rsid w:val="00481607"/>
    <w:rsid w:val="004816BD"/>
    <w:rsid w:val="0048170D"/>
    <w:rsid w:val="00482419"/>
    <w:rsid w:val="00482CC3"/>
    <w:rsid w:val="004836CF"/>
    <w:rsid w:val="00483D11"/>
    <w:rsid w:val="00483D84"/>
    <w:rsid w:val="0048406D"/>
    <w:rsid w:val="00484364"/>
    <w:rsid w:val="00484498"/>
    <w:rsid w:val="00484C46"/>
    <w:rsid w:val="004852FA"/>
    <w:rsid w:val="00485684"/>
    <w:rsid w:val="00485759"/>
    <w:rsid w:val="00485E8A"/>
    <w:rsid w:val="00485E94"/>
    <w:rsid w:val="00486030"/>
    <w:rsid w:val="004860F5"/>
    <w:rsid w:val="00486EEB"/>
    <w:rsid w:val="0048729C"/>
    <w:rsid w:val="004872A8"/>
    <w:rsid w:val="0048773C"/>
    <w:rsid w:val="00487778"/>
    <w:rsid w:val="004877AA"/>
    <w:rsid w:val="00487852"/>
    <w:rsid w:val="004878AC"/>
    <w:rsid w:val="00487C42"/>
    <w:rsid w:val="00487D57"/>
    <w:rsid w:val="00490165"/>
    <w:rsid w:val="00490405"/>
    <w:rsid w:val="0049055A"/>
    <w:rsid w:val="00490649"/>
    <w:rsid w:val="0049108E"/>
    <w:rsid w:val="0049132D"/>
    <w:rsid w:val="00491560"/>
    <w:rsid w:val="0049194F"/>
    <w:rsid w:val="0049197C"/>
    <w:rsid w:val="00491E1E"/>
    <w:rsid w:val="00491EEE"/>
    <w:rsid w:val="004924E5"/>
    <w:rsid w:val="00492747"/>
    <w:rsid w:val="00492816"/>
    <w:rsid w:val="00493063"/>
    <w:rsid w:val="00493A0E"/>
    <w:rsid w:val="00493D08"/>
    <w:rsid w:val="004941AF"/>
    <w:rsid w:val="004943E3"/>
    <w:rsid w:val="004945CB"/>
    <w:rsid w:val="00494C8D"/>
    <w:rsid w:val="00494D31"/>
    <w:rsid w:val="0049567E"/>
    <w:rsid w:val="00495AA2"/>
    <w:rsid w:val="004961DB"/>
    <w:rsid w:val="00496812"/>
    <w:rsid w:val="00496927"/>
    <w:rsid w:val="00496A97"/>
    <w:rsid w:val="00497878"/>
    <w:rsid w:val="00497E75"/>
    <w:rsid w:val="00497FF8"/>
    <w:rsid w:val="004A04B1"/>
    <w:rsid w:val="004A0525"/>
    <w:rsid w:val="004A0C8F"/>
    <w:rsid w:val="004A15A9"/>
    <w:rsid w:val="004A17FA"/>
    <w:rsid w:val="004A201F"/>
    <w:rsid w:val="004A3283"/>
    <w:rsid w:val="004A3394"/>
    <w:rsid w:val="004A366E"/>
    <w:rsid w:val="004A3CFF"/>
    <w:rsid w:val="004A3D13"/>
    <w:rsid w:val="004A4AFF"/>
    <w:rsid w:val="004A4D38"/>
    <w:rsid w:val="004A4E7E"/>
    <w:rsid w:val="004A5168"/>
    <w:rsid w:val="004A5312"/>
    <w:rsid w:val="004A57D1"/>
    <w:rsid w:val="004A57FC"/>
    <w:rsid w:val="004A5A3C"/>
    <w:rsid w:val="004A5A64"/>
    <w:rsid w:val="004A5E0C"/>
    <w:rsid w:val="004A6982"/>
    <w:rsid w:val="004A6F8B"/>
    <w:rsid w:val="004A705C"/>
    <w:rsid w:val="004A710E"/>
    <w:rsid w:val="004A71A7"/>
    <w:rsid w:val="004A7390"/>
    <w:rsid w:val="004A7FB0"/>
    <w:rsid w:val="004B0372"/>
    <w:rsid w:val="004B038D"/>
    <w:rsid w:val="004B0FC0"/>
    <w:rsid w:val="004B1313"/>
    <w:rsid w:val="004B1A62"/>
    <w:rsid w:val="004B1C42"/>
    <w:rsid w:val="004B1D72"/>
    <w:rsid w:val="004B259B"/>
    <w:rsid w:val="004B2A22"/>
    <w:rsid w:val="004B2B31"/>
    <w:rsid w:val="004B3105"/>
    <w:rsid w:val="004B348D"/>
    <w:rsid w:val="004B397E"/>
    <w:rsid w:val="004B3C3F"/>
    <w:rsid w:val="004B3CE9"/>
    <w:rsid w:val="004B4364"/>
    <w:rsid w:val="004B43D1"/>
    <w:rsid w:val="004B4D0A"/>
    <w:rsid w:val="004B566D"/>
    <w:rsid w:val="004B570D"/>
    <w:rsid w:val="004B5C0C"/>
    <w:rsid w:val="004B6301"/>
    <w:rsid w:val="004B6A8C"/>
    <w:rsid w:val="004B70B5"/>
    <w:rsid w:val="004B71E9"/>
    <w:rsid w:val="004C0346"/>
    <w:rsid w:val="004C07F5"/>
    <w:rsid w:val="004C0A5B"/>
    <w:rsid w:val="004C0B5B"/>
    <w:rsid w:val="004C0F99"/>
    <w:rsid w:val="004C130D"/>
    <w:rsid w:val="004C1371"/>
    <w:rsid w:val="004C1E76"/>
    <w:rsid w:val="004C208E"/>
    <w:rsid w:val="004C20B1"/>
    <w:rsid w:val="004C24F6"/>
    <w:rsid w:val="004C2F01"/>
    <w:rsid w:val="004C3054"/>
    <w:rsid w:val="004C3584"/>
    <w:rsid w:val="004C35D8"/>
    <w:rsid w:val="004C382F"/>
    <w:rsid w:val="004C3974"/>
    <w:rsid w:val="004C44D3"/>
    <w:rsid w:val="004C4C9E"/>
    <w:rsid w:val="004C507D"/>
    <w:rsid w:val="004C521E"/>
    <w:rsid w:val="004C5D29"/>
    <w:rsid w:val="004C5D5B"/>
    <w:rsid w:val="004C654C"/>
    <w:rsid w:val="004C68DA"/>
    <w:rsid w:val="004C6A7B"/>
    <w:rsid w:val="004C6ED4"/>
    <w:rsid w:val="004C70A2"/>
    <w:rsid w:val="004C7252"/>
    <w:rsid w:val="004C72F4"/>
    <w:rsid w:val="004C7384"/>
    <w:rsid w:val="004C75A4"/>
    <w:rsid w:val="004C7BDF"/>
    <w:rsid w:val="004D0598"/>
    <w:rsid w:val="004D0A59"/>
    <w:rsid w:val="004D1A33"/>
    <w:rsid w:val="004D1D64"/>
    <w:rsid w:val="004D23D3"/>
    <w:rsid w:val="004D25FC"/>
    <w:rsid w:val="004D2848"/>
    <w:rsid w:val="004D2950"/>
    <w:rsid w:val="004D2AE1"/>
    <w:rsid w:val="004D2C45"/>
    <w:rsid w:val="004D2CDA"/>
    <w:rsid w:val="004D2D65"/>
    <w:rsid w:val="004D2DAF"/>
    <w:rsid w:val="004D3C63"/>
    <w:rsid w:val="004D3CFB"/>
    <w:rsid w:val="004D3EB5"/>
    <w:rsid w:val="004D3F7D"/>
    <w:rsid w:val="004D485E"/>
    <w:rsid w:val="004D4968"/>
    <w:rsid w:val="004D4BD8"/>
    <w:rsid w:val="004D5210"/>
    <w:rsid w:val="004D59C1"/>
    <w:rsid w:val="004D5F40"/>
    <w:rsid w:val="004D6240"/>
    <w:rsid w:val="004D6591"/>
    <w:rsid w:val="004D6794"/>
    <w:rsid w:val="004D7316"/>
    <w:rsid w:val="004D783F"/>
    <w:rsid w:val="004E0289"/>
    <w:rsid w:val="004E0306"/>
    <w:rsid w:val="004E03BE"/>
    <w:rsid w:val="004E0821"/>
    <w:rsid w:val="004E0BC8"/>
    <w:rsid w:val="004E0BDC"/>
    <w:rsid w:val="004E0CD0"/>
    <w:rsid w:val="004E0E39"/>
    <w:rsid w:val="004E120D"/>
    <w:rsid w:val="004E12EB"/>
    <w:rsid w:val="004E1498"/>
    <w:rsid w:val="004E2428"/>
    <w:rsid w:val="004E2487"/>
    <w:rsid w:val="004E2A70"/>
    <w:rsid w:val="004E326F"/>
    <w:rsid w:val="004E358C"/>
    <w:rsid w:val="004E39A8"/>
    <w:rsid w:val="004E3A34"/>
    <w:rsid w:val="004E3FD8"/>
    <w:rsid w:val="004E3FEB"/>
    <w:rsid w:val="004E423C"/>
    <w:rsid w:val="004E4503"/>
    <w:rsid w:val="004E4FE3"/>
    <w:rsid w:val="004E53AE"/>
    <w:rsid w:val="004E5A69"/>
    <w:rsid w:val="004E5C61"/>
    <w:rsid w:val="004E6184"/>
    <w:rsid w:val="004E62F6"/>
    <w:rsid w:val="004E6875"/>
    <w:rsid w:val="004E6C37"/>
    <w:rsid w:val="004E6C9B"/>
    <w:rsid w:val="004E6D32"/>
    <w:rsid w:val="004E6DE3"/>
    <w:rsid w:val="004E6E54"/>
    <w:rsid w:val="004E6F4A"/>
    <w:rsid w:val="004E712C"/>
    <w:rsid w:val="004E7411"/>
    <w:rsid w:val="004E752D"/>
    <w:rsid w:val="004E7C78"/>
    <w:rsid w:val="004F038D"/>
    <w:rsid w:val="004F07E9"/>
    <w:rsid w:val="004F0DB0"/>
    <w:rsid w:val="004F13D2"/>
    <w:rsid w:val="004F13F5"/>
    <w:rsid w:val="004F17EC"/>
    <w:rsid w:val="004F1A00"/>
    <w:rsid w:val="004F2152"/>
    <w:rsid w:val="004F2826"/>
    <w:rsid w:val="004F2AB3"/>
    <w:rsid w:val="004F2AF5"/>
    <w:rsid w:val="004F2FC3"/>
    <w:rsid w:val="004F3155"/>
    <w:rsid w:val="004F32D0"/>
    <w:rsid w:val="004F359A"/>
    <w:rsid w:val="004F39B5"/>
    <w:rsid w:val="004F3DD1"/>
    <w:rsid w:val="004F3E85"/>
    <w:rsid w:val="004F3FA7"/>
    <w:rsid w:val="004F4241"/>
    <w:rsid w:val="004F438E"/>
    <w:rsid w:val="004F4B90"/>
    <w:rsid w:val="004F4E30"/>
    <w:rsid w:val="004F50EE"/>
    <w:rsid w:val="004F5C31"/>
    <w:rsid w:val="004F6ACA"/>
    <w:rsid w:val="004F6AFE"/>
    <w:rsid w:val="004F723E"/>
    <w:rsid w:val="004F7D0B"/>
    <w:rsid w:val="004F7F1A"/>
    <w:rsid w:val="0050031C"/>
    <w:rsid w:val="005004F7"/>
    <w:rsid w:val="005005DE"/>
    <w:rsid w:val="00500798"/>
    <w:rsid w:val="005007BC"/>
    <w:rsid w:val="00500A59"/>
    <w:rsid w:val="00500B71"/>
    <w:rsid w:val="00501294"/>
    <w:rsid w:val="005015F9"/>
    <w:rsid w:val="0050169C"/>
    <w:rsid w:val="00501E3E"/>
    <w:rsid w:val="005028F7"/>
    <w:rsid w:val="00502C00"/>
    <w:rsid w:val="00502C24"/>
    <w:rsid w:val="00503210"/>
    <w:rsid w:val="00503EC5"/>
    <w:rsid w:val="00503F53"/>
    <w:rsid w:val="005043A3"/>
    <w:rsid w:val="00504FF2"/>
    <w:rsid w:val="005052AC"/>
    <w:rsid w:val="005052DB"/>
    <w:rsid w:val="0050551A"/>
    <w:rsid w:val="00505A2A"/>
    <w:rsid w:val="00505E39"/>
    <w:rsid w:val="00506180"/>
    <w:rsid w:val="00506571"/>
    <w:rsid w:val="00506700"/>
    <w:rsid w:val="005067EB"/>
    <w:rsid w:val="00506C2E"/>
    <w:rsid w:val="00506D59"/>
    <w:rsid w:val="00507165"/>
    <w:rsid w:val="00507200"/>
    <w:rsid w:val="00507267"/>
    <w:rsid w:val="00507297"/>
    <w:rsid w:val="005072E8"/>
    <w:rsid w:val="00507603"/>
    <w:rsid w:val="0050765F"/>
    <w:rsid w:val="00507BE5"/>
    <w:rsid w:val="00507CAF"/>
    <w:rsid w:val="00510444"/>
    <w:rsid w:val="005104C2"/>
    <w:rsid w:val="00510644"/>
    <w:rsid w:val="005107BB"/>
    <w:rsid w:val="00510BF8"/>
    <w:rsid w:val="00511534"/>
    <w:rsid w:val="005117A7"/>
    <w:rsid w:val="00511AC6"/>
    <w:rsid w:val="00512747"/>
    <w:rsid w:val="0051274A"/>
    <w:rsid w:val="00512C19"/>
    <w:rsid w:val="00512EEF"/>
    <w:rsid w:val="005132A6"/>
    <w:rsid w:val="005132CC"/>
    <w:rsid w:val="005137D0"/>
    <w:rsid w:val="005138A9"/>
    <w:rsid w:val="00513F8F"/>
    <w:rsid w:val="0051431B"/>
    <w:rsid w:val="0051469C"/>
    <w:rsid w:val="005147E7"/>
    <w:rsid w:val="005149A2"/>
    <w:rsid w:val="00514BFD"/>
    <w:rsid w:val="00514FC7"/>
    <w:rsid w:val="005150E4"/>
    <w:rsid w:val="00515585"/>
    <w:rsid w:val="0051568C"/>
    <w:rsid w:val="005157A7"/>
    <w:rsid w:val="005157BE"/>
    <w:rsid w:val="00515C83"/>
    <w:rsid w:val="00515E2B"/>
    <w:rsid w:val="00516BBE"/>
    <w:rsid w:val="00517326"/>
    <w:rsid w:val="00517B89"/>
    <w:rsid w:val="00517C3B"/>
    <w:rsid w:val="00517DF8"/>
    <w:rsid w:val="0052001B"/>
    <w:rsid w:val="005200CE"/>
    <w:rsid w:val="00520145"/>
    <w:rsid w:val="0052057E"/>
    <w:rsid w:val="0052095A"/>
    <w:rsid w:val="00520B8D"/>
    <w:rsid w:val="00520FA2"/>
    <w:rsid w:val="00521D65"/>
    <w:rsid w:val="00522592"/>
    <w:rsid w:val="00522E36"/>
    <w:rsid w:val="00523B71"/>
    <w:rsid w:val="00523F32"/>
    <w:rsid w:val="0052458C"/>
    <w:rsid w:val="00524694"/>
    <w:rsid w:val="005251DA"/>
    <w:rsid w:val="00525515"/>
    <w:rsid w:val="005255CE"/>
    <w:rsid w:val="00525CAE"/>
    <w:rsid w:val="00526653"/>
    <w:rsid w:val="00526C8A"/>
    <w:rsid w:val="005271C0"/>
    <w:rsid w:val="00527489"/>
    <w:rsid w:val="00527DB2"/>
    <w:rsid w:val="0053045F"/>
    <w:rsid w:val="00530477"/>
    <w:rsid w:val="0053047D"/>
    <w:rsid w:val="00530BD5"/>
    <w:rsid w:val="00530E00"/>
    <w:rsid w:val="005312D2"/>
    <w:rsid w:val="00531307"/>
    <w:rsid w:val="0053173A"/>
    <w:rsid w:val="00531824"/>
    <w:rsid w:val="00531CDB"/>
    <w:rsid w:val="00531F3E"/>
    <w:rsid w:val="00532462"/>
    <w:rsid w:val="0053268D"/>
    <w:rsid w:val="00532811"/>
    <w:rsid w:val="00532822"/>
    <w:rsid w:val="00532976"/>
    <w:rsid w:val="00533215"/>
    <w:rsid w:val="005338D3"/>
    <w:rsid w:val="005339D2"/>
    <w:rsid w:val="00533FD6"/>
    <w:rsid w:val="0053437E"/>
    <w:rsid w:val="0053448E"/>
    <w:rsid w:val="0053476E"/>
    <w:rsid w:val="005349EB"/>
    <w:rsid w:val="00534B42"/>
    <w:rsid w:val="00534D96"/>
    <w:rsid w:val="0053542C"/>
    <w:rsid w:val="00536EF2"/>
    <w:rsid w:val="005376B6"/>
    <w:rsid w:val="00537814"/>
    <w:rsid w:val="005404AF"/>
    <w:rsid w:val="005408FD"/>
    <w:rsid w:val="00540EC8"/>
    <w:rsid w:val="005417A0"/>
    <w:rsid w:val="00541964"/>
    <w:rsid w:val="00541EE0"/>
    <w:rsid w:val="005422E8"/>
    <w:rsid w:val="005426C4"/>
    <w:rsid w:val="005428A5"/>
    <w:rsid w:val="00542F93"/>
    <w:rsid w:val="005432F1"/>
    <w:rsid w:val="00543342"/>
    <w:rsid w:val="00543A66"/>
    <w:rsid w:val="005440CB"/>
    <w:rsid w:val="005448C0"/>
    <w:rsid w:val="005449D7"/>
    <w:rsid w:val="00544E06"/>
    <w:rsid w:val="00544F86"/>
    <w:rsid w:val="0054556C"/>
    <w:rsid w:val="0054556F"/>
    <w:rsid w:val="0054606D"/>
    <w:rsid w:val="00546738"/>
    <w:rsid w:val="005467D6"/>
    <w:rsid w:val="00546885"/>
    <w:rsid w:val="00546942"/>
    <w:rsid w:val="0054697C"/>
    <w:rsid w:val="00546ACE"/>
    <w:rsid w:val="00546BD5"/>
    <w:rsid w:val="00546D42"/>
    <w:rsid w:val="00546EE5"/>
    <w:rsid w:val="005473BD"/>
    <w:rsid w:val="0054762C"/>
    <w:rsid w:val="00547933"/>
    <w:rsid w:val="00547B8B"/>
    <w:rsid w:val="00547E9B"/>
    <w:rsid w:val="00550151"/>
    <w:rsid w:val="00551204"/>
    <w:rsid w:val="00552163"/>
    <w:rsid w:val="00552569"/>
    <w:rsid w:val="0055269F"/>
    <w:rsid w:val="005527EA"/>
    <w:rsid w:val="00552AC3"/>
    <w:rsid w:val="005533EA"/>
    <w:rsid w:val="0055348E"/>
    <w:rsid w:val="0055396A"/>
    <w:rsid w:val="00553C13"/>
    <w:rsid w:val="005544BD"/>
    <w:rsid w:val="00554815"/>
    <w:rsid w:val="00554999"/>
    <w:rsid w:val="00554B3D"/>
    <w:rsid w:val="005555A1"/>
    <w:rsid w:val="00556461"/>
    <w:rsid w:val="00556496"/>
    <w:rsid w:val="00557004"/>
    <w:rsid w:val="005570E7"/>
    <w:rsid w:val="0055792B"/>
    <w:rsid w:val="005602BC"/>
    <w:rsid w:val="00560546"/>
    <w:rsid w:val="005605BD"/>
    <w:rsid w:val="00560B90"/>
    <w:rsid w:val="00560CC3"/>
    <w:rsid w:val="005612F8"/>
    <w:rsid w:val="0056171E"/>
    <w:rsid w:val="005618D7"/>
    <w:rsid w:val="0056200F"/>
    <w:rsid w:val="00562276"/>
    <w:rsid w:val="005622DF"/>
    <w:rsid w:val="005639EE"/>
    <w:rsid w:val="00564313"/>
    <w:rsid w:val="0056434D"/>
    <w:rsid w:val="005649A2"/>
    <w:rsid w:val="00564D6E"/>
    <w:rsid w:val="00564E55"/>
    <w:rsid w:val="00564ED5"/>
    <w:rsid w:val="00565A07"/>
    <w:rsid w:val="00565C22"/>
    <w:rsid w:val="00565CDB"/>
    <w:rsid w:val="005661FA"/>
    <w:rsid w:val="00566A77"/>
    <w:rsid w:val="00566C3A"/>
    <w:rsid w:val="0056710F"/>
    <w:rsid w:val="0056719E"/>
    <w:rsid w:val="00567D6E"/>
    <w:rsid w:val="00570859"/>
    <w:rsid w:val="00570C83"/>
    <w:rsid w:val="00572583"/>
    <w:rsid w:val="00572A3E"/>
    <w:rsid w:val="00572B21"/>
    <w:rsid w:val="00573146"/>
    <w:rsid w:val="005735E8"/>
    <w:rsid w:val="0057380A"/>
    <w:rsid w:val="005738E8"/>
    <w:rsid w:val="00573B1B"/>
    <w:rsid w:val="00573BE0"/>
    <w:rsid w:val="00573D2E"/>
    <w:rsid w:val="00573E29"/>
    <w:rsid w:val="00573F24"/>
    <w:rsid w:val="00574454"/>
    <w:rsid w:val="00574C2A"/>
    <w:rsid w:val="00575248"/>
    <w:rsid w:val="00575716"/>
    <w:rsid w:val="00575737"/>
    <w:rsid w:val="00575813"/>
    <w:rsid w:val="005758CE"/>
    <w:rsid w:val="00575E94"/>
    <w:rsid w:val="005770BC"/>
    <w:rsid w:val="00577820"/>
    <w:rsid w:val="00577BE7"/>
    <w:rsid w:val="00580331"/>
    <w:rsid w:val="00581217"/>
    <w:rsid w:val="00581367"/>
    <w:rsid w:val="005819D7"/>
    <w:rsid w:val="00582D3E"/>
    <w:rsid w:val="00582E3D"/>
    <w:rsid w:val="0058347D"/>
    <w:rsid w:val="005836D0"/>
    <w:rsid w:val="00583752"/>
    <w:rsid w:val="00583766"/>
    <w:rsid w:val="00583CE6"/>
    <w:rsid w:val="005840E5"/>
    <w:rsid w:val="0058422A"/>
    <w:rsid w:val="005847CE"/>
    <w:rsid w:val="00584953"/>
    <w:rsid w:val="00584CA4"/>
    <w:rsid w:val="0058501F"/>
    <w:rsid w:val="0058510C"/>
    <w:rsid w:val="0058602D"/>
    <w:rsid w:val="0058628A"/>
    <w:rsid w:val="00586436"/>
    <w:rsid w:val="005864D3"/>
    <w:rsid w:val="005867DD"/>
    <w:rsid w:val="00586D6E"/>
    <w:rsid w:val="00587570"/>
    <w:rsid w:val="0058764D"/>
    <w:rsid w:val="005877A3"/>
    <w:rsid w:val="00590062"/>
    <w:rsid w:val="00590C9A"/>
    <w:rsid w:val="00591331"/>
    <w:rsid w:val="00591674"/>
    <w:rsid w:val="00591781"/>
    <w:rsid w:val="00591921"/>
    <w:rsid w:val="00591B9C"/>
    <w:rsid w:val="00591CDB"/>
    <w:rsid w:val="00592A4A"/>
    <w:rsid w:val="005934AB"/>
    <w:rsid w:val="005939E5"/>
    <w:rsid w:val="00593F01"/>
    <w:rsid w:val="005944CF"/>
    <w:rsid w:val="00594B20"/>
    <w:rsid w:val="00594BB0"/>
    <w:rsid w:val="00594F2B"/>
    <w:rsid w:val="00595119"/>
    <w:rsid w:val="005955F2"/>
    <w:rsid w:val="00595652"/>
    <w:rsid w:val="00595B80"/>
    <w:rsid w:val="005962B2"/>
    <w:rsid w:val="00596788"/>
    <w:rsid w:val="005968C4"/>
    <w:rsid w:val="00596A82"/>
    <w:rsid w:val="00596D48"/>
    <w:rsid w:val="00597131"/>
    <w:rsid w:val="00597605"/>
    <w:rsid w:val="005A0359"/>
    <w:rsid w:val="005A05C6"/>
    <w:rsid w:val="005A0753"/>
    <w:rsid w:val="005A0789"/>
    <w:rsid w:val="005A167B"/>
    <w:rsid w:val="005A170B"/>
    <w:rsid w:val="005A1C45"/>
    <w:rsid w:val="005A1F2D"/>
    <w:rsid w:val="005A2229"/>
    <w:rsid w:val="005A2832"/>
    <w:rsid w:val="005A320D"/>
    <w:rsid w:val="005A3468"/>
    <w:rsid w:val="005A35EA"/>
    <w:rsid w:val="005A36E3"/>
    <w:rsid w:val="005A3C36"/>
    <w:rsid w:val="005A4A64"/>
    <w:rsid w:val="005A50FE"/>
    <w:rsid w:val="005A59CF"/>
    <w:rsid w:val="005A5ECC"/>
    <w:rsid w:val="005A6284"/>
    <w:rsid w:val="005A6C2A"/>
    <w:rsid w:val="005A6CB4"/>
    <w:rsid w:val="005A742B"/>
    <w:rsid w:val="005A754B"/>
    <w:rsid w:val="005A7ECD"/>
    <w:rsid w:val="005A7F72"/>
    <w:rsid w:val="005B097C"/>
    <w:rsid w:val="005B1943"/>
    <w:rsid w:val="005B1CA7"/>
    <w:rsid w:val="005B1CC4"/>
    <w:rsid w:val="005B1D3E"/>
    <w:rsid w:val="005B21B4"/>
    <w:rsid w:val="005B2764"/>
    <w:rsid w:val="005B2C3E"/>
    <w:rsid w:val="005B2EB8"/>
    <w:rsid w:val="005B337E"/>
    <w:rsid w:val="005B33A1"/>
    <w:rsid w:val="005B3577"/>
    <w:rsid w:val="005B37A2"/>
    <w:rsid w:val="005B3919"/>
    <w:rsid w:val="005B3D69"/>
    <w:rsid w:val="005B48EF"/>
    <w:rsid w:val="005B4971"/>
    <w:rsid w:val="005B4BC9"/>
    <w:rsid w:val="005B5251"/>
    <w:rsid w:val="005B5336"/>
    <w:rsid w:val="005B54FE"/>
    <w:rsid w:val="005B5749"/>
    <w:rsid w:val="005B5A55"/>
    <w:rsid w:val="005B5F56"/>
    <w:rsid w:val="005B6152"/>
    <w:rsid w:val="005B6173"/>
    <w:rsid w:val="005B62DB"/>
    <w:rsid w:val="005B67F6"/>
    <w:rsid w:val="005B7A31"/>
    <w:rsid w:val="005B7D8A"/>
    <w:rsid w:val="005C0904"/>
    <w:rsid w:val="005C09BF"/>
    <w:rsid w:val="005C09FA"/>
    <w:rsid w:val="005C0D61"/>
    <w:rsid w:val="005C0E62"/>
    <w:rsid w:val="005C17D4"/>
    <w:rsid w:val="005C18B0"/>
    <w:rsid w:val="005C1B10"/>
    <w:rsid w:val="005C2121"/>
    <w:rsid w:val="005C22B4"/>
    <w:rsid w:val="005C2EA8"/>
    <w:rsid w:val="005C2EB9"/>
    <w:rsid w:val="005C3A28"/>
    <w:rsid w:val="005C4037"/>
    <w:rsid w:val="005C5468"/>
    <w:rsid w:val="005C5849"/>
    <w:rsid w:val="005C5AA6"/>
    <w:rsid w:val="005C5E0A"/>
    <w:rsid w:val="005C5E4D"/>
    <w:rsid w:val="005C61AF"/>
    <w:rsid w:val="005C6209"/>
    <w:rsid w:val="005C6BCA"/>
    <w:rsid w:val="005C7386"/>
    <w:rsid w:val="005C7426"/>
    <w:rsid w:val="005C7C26"/>
    <w:rsid w:val="005C7CAD"/>
    <w:rsid w:val="005C7E16"/>
    <w:rsid w:val="005D02FA"/>
    <w:rsid w:val="005D0790"/>
    <w:rsid w:val="005D0E4D"/>
    <w:rsid w:val="005D136A"/>
    <w:rsid w:val="005D2043"/>
    <w:rsid w:val="005D20FC"/>
    <w:rsid w:val="005D21DE"/>
    <w:rsid w:val="005D2464"/>
    <w:rsid w:val="005D2AC7"/>
    <w:rsid w:val="005D2B8D"/>
    <w:rsid w:val="005D2EE8"/>
    <w:rsid w:val="005D32EE"/>
    <w:rsid w:val="005D38CA"/>
    <w:rsid w:val="005D4087"/>
    <w:rsid w:val="005D4493"/>
    <w:rsid w:val="005D4722"/>
    <w:rsid w:val="005D47FA"/>
    <w:rsid w:val="005D4884"/>
    <w:rsid w:val="005D49D1"/>
    <w:rsid w:val="005D4D64"/>
    <w:rsid w:val="005D5595"/>
    <w:rsid w:val="005D5E46"/>
    <w:rsid w:val="005D5FC6"/>
    <w:rsid w:val="005D60A2"/>
    <w:rsid w:val="005D62F9"/>
    <w:rsid w:val="005D64A5"/>
    <w:rsid w:val="005D680B"/>
    <w:rsid w:val="005D6B30"/>
    <w:rsid w:val="005D7A13"/>
    <w:rsid w:val="005D7AA9"/>
    <w:rsid w:val="005D7B88"/>
    <w:rsid w:val="005E0010"/>
    <w:rsid w:val="005E048A"/>
    <w:rsid w:val="005E0EAD"/>
    <w:rsid w:val="005E0EB3"/>
    <w:rsid w:val="005E13BB"/>
    <w:rsid w:val="005E177B"/>
    <w:rsid w:val="005E1814"/>
    <w:rsid w:val="005E1F47"/>
    <w:rsid w:val="005E260D"/>
    <w:rsid w:val="005E2F2F"/>
    <w:rsid w:val="005E35FD"/>
    <w:rsid w:val="005E383F"/>
    <w:rsid w:val="005E47F9"/>
    <w:rsid w:val="005E4895"/>
    <w:rsid w:val="005E51D6"/>
    <w:rsid w:val="005E5220"/>
    <w:rsid w:val="005E5B30"/>
    <w:rsid w:val="005E5C77"/>
    <w:rsid w:val="005E5F43"/>
    <w:rsid w:val="005E693D"/>
    <w:rsid w:val="005E7342"/>
    <w:rsid w:val="005E7698"/>
    <w:rsid w:val="005E77D7"/>
    <w:rsid w:val="005E7CAF"/>
    <w:rsid w:val="005F029A"/>
    <w:rsid w:val="005F0931"/>
    <w:rsid w:val="005F09E5"/>
    <w:rsid w:val="005F0A0E"/>
    <w:rsid w:val="005F0C46"/>
    <w:rsid w:val="005F1254"/>
    <w:rsid w:val="005F1440"/>
    <w:rsid w:val="005F1466"/>
    <w:rsid w:val="005F1CB0"/>
    <w:rsid w:val="005F1EA4"/>
    <w:rsid w:val="005F1FE4"/>
    <w:rsid w:val="005F2AF8"/>
    <w:rsid w:val="005F3154"/>
    <w:rsid w:val="005F371A"/>
    <w:rsid w:val="005F3C9B"/>
    <w:rsid w:val="005F3F7F"/>
    <w:rsid w:val="005F4396"/>
    <w:rsid w:val="005F4950"/>
    <w:rsid w:val="005F499E"/>
    <w:rsid w:val="005F4AC6"/>
    <w:rsid w:val="005F4B3D"/>
    <w:rsid w:val="005F55AA"/>
    <w:rsid w:val="005F55CC"/>
    <w:rsid w:val="005F55E3"/>
    <w:rsid w:val="005F5B30"/>
    <w:rsid w:val="005F5B83"/>
    <w:rsid w:val="005F60C4"/>
    <w:rsid w:val="005F6365"/>
    <w:rsid w:val="005F660A"/>
    <w:rsid w:val="005F6697"/>
    <w:rsid w:val="005F6A86"/>
    <w:rsid w:val="005F6AAB"/>
    <w:rsid w:val="005F6B31"/>
    <w:rsid w:val="005F6CA3"/>
    <w:rsid w:val="0060031B"/>
    <w:rsid w:val="00600B54"/>
    <w:rsid w:val="006012E3"/>
    <w:rsid w:val="00601DF9"/>
    <w:rsid w:val="00601EDE"/>
    <w:rsid w:val="00601FCD"/>
    <w:rsid w:val="006021A4"/>
    <w:rsid w:val="00602949"/>
    <w:rsid w:val="00602AD1"/>
    <w:rsid w:val="00602CFB"/>
    <w:rsid w:val="00602D4A"/>
    <w:rsid w:val="00602F2F"/>
    <w:rsid w:val="00602FB5"/>
    <w:rsid w:val="006030E0"/>
    <w:rsid w:val="0060342E"/>
    <w:rsid w:val="0060349D"/>
    <w:rsid w:val="006035D0"/>
    <w:rsid w:val="0060384D"/>
    <w:rsid w:val="006039C5"/>
    <w:rsid w:val="00604185"/>
    <w:rsid w:val="00604620"/>
    <w:rsid w:val="0060515F"/>
    <w:rsid w:val="0060564F"/>
    <w:rsid w:val="00606845"/>
    <w:rsid w:val="00606C6F"/>
    <w:rsid w:val="00606FA6"/>
    <w:rsid w:val="00607079"/>
    <w:rsid w:val="00607ADE"/>
    <w:rsid w:val="00607C11"/>
    <w:rsid w:val="006101BB"/>
    <w:rsid w:val="00610345"/>
    <w:rsid w:val="006104EB"/>
    <w:rsid w:val="006104F3"/>
    <w:rsid w:val="006106C9"/>
    <w:rsid w:val="00610FF8"/>
    <w:rsid w:val="00611081"/>
    <w:rsid w:val="00611265"/>
    <w:rsid w:val="006118BA"/>
    <w:rsid w:val="00611C83"/>
    <w:rsid w:val="00611D23"/>
    <w:rsid w:val="00611D84"/>
    <w:rsid w:val="00611E38"/>
    <w:rsid w:val="00612015"/>
    <w:rsid w:val="0061223C"/>
    <w:rsid w:val="006122CF"/>
    <w:rsid w:val="00612351"/>
    <w:rsid w:val="006127C8"/>
    <w:rsid w:val="00612861"/>
    <w:rsid w:val="0061286E"/>
    <w:rsid w:val="00612C73"/>
    <w:rsid w:val="00613030"/>
    <w:rsid w:val="006130DB"/>
    <w:rsid w:val="006135B2"/>
    <w:rsid w:val="00613C0F"/>
    <w:rsid w:val="006144BB"/>
    <w:rsid w:val="006149D1"/>
    <w:rsid w:val="00614AD8"/>
    <w:rsid w:val="00614CB4"/>
    <w:rsid w:val="00614EE6"/>
    <w:rsid w:val="006151F5"/>
    <w:rsid w:val="0061579D"/>
    <w:rsid w:val="006158ED"/>
    <w:rsid w:val="00615BDB"/>
    <w:rsid w:val="00616A04"/>
    <w:rsid w:val="0061717F"/>
    <w:rsid w:val="00617319"/>
    <w:rsid w:val="006179B1"/>
    <w:rsid w:val="00617D03"/>
    <w:rsid w:val="00617E9E"/>
    <w:rsid w:val="00620315"/>
    <w:rsid w:val="00620686"/>
    <w:rsid w:val="006209E8"/>
    <w:rsid w:val="006213D4"/>
    <w:rsid w:val="00621B11"/>
    <w:rsid w:val="00621C0B"/>
    <w:rsid w:val="00621CAD"/>
    <w:rsid w:val="0062256B"/>
    <w:rsid w:val="00622A7E"/>
    <w:rsid w:val="00622B8B"/>
    <w:rsid w:val="00622C48"/>
    <w:rsid w:val="00622F0E"/>
    <w:rsid w:val="0062317C"/>
    <w:rsid w:val="00623A7F"/>
    <w:rsid w:val="00623B54"/>
    <w:rsid w:val="00623C74"/>
    <w:rsid w:val="00623CE9"/>
    <w:rsid w:val="00624329"/>
    <w:rsid w:val="006245A9"/>
    <w:rsid w:val="0062482E"/>
    <w:rsid w:val="00624DA0"/>
    <w:rsid w:val="00625213"/>
    <w:rsid w:val="006253B3"/>
    <w:rsid w:val="006256E2"/>
    <w:rsid w:val="00625B24"/>
    <w:rsid w:val="006265D0"/>
    <w:rsid w:val="00626688"/>
    <w:rsid w:val="006268D8"/>
    <w:rsid w:val="00626989"/>
    <w:rsid w:val="00626C25"/>
    <w:rsid w:val="006277CD"/>
    <w:rsid w:val="006279A7"/>
    <w:rsid w:val="00627BA3"/>
    <w:rsid w:val="00627E44"/>
    <w:rsid w:val="00630549"/>
    <w:rsid w:val="00630829"/>
    <w:rsid w:val="00630B4C"/>
    <w:rsid w:val="00631826"/>
    <w:rsid w:val="006323E1"/>
    <w:rsid w:val="006326BC"/>
    <w:rsid w:val="006327DF"/>
    <w:rsid w:val="00632A0E"/>
    <w:rsid w:val="00633737"/>
    <w:rsid w:val="00633951"/>
    <w:rsid w:val="00633B5E"/>
    <w:rsid w:val="00633C0A"/>
    <w:rsid w:val="00633CB0"/>
    <w:rsid w:val="0063405E"/>
    <w:rsid w:val="00634170"/>
    <w:rsid w:val="00634B95"/>
    <w:rsid w:val="00634C92"/>
    <w:rsid w:val="00635175"/>
    <w:rsid w:val="006352B0"/>
    <w:rsid w:val="00635CC3"/>
    <w:rsid w:val="00636041"/>
    <w:rsid w:val="0063608B"/>
    <w:rsid w:val="00636094"/>
    <w:rsid w:val="006361BB"/>
    <w:rsid w:val="00636C25"/>
    <w:rsid w:val="00636E91"/>
    <w:rsid w:val="00637088"/>
    <w:rsid w:val="006373C7"/>
    <w:rsid w:val="006373EF"/>
    <w:rsid w:val="00637E00"/>
    <w:rsid w:val="00640222"/>
    <w:rsid w:val="006407ED"/>
    <w:rsid w:val="00640E17"/>
    <w:rsid w:val="00641061"/>
    <w:rsid w:val="006412CA"/>
    <w:rsid w:val="00641DAB"/>
    <w:rsid w:val="00641E4B"/>
    <w:rsid w:val="006427D6"/>
    <w:rsid w:val="006428E2"/>
    <w:rsid w:val="0064296F"/>
    <w:rsid w:val="00642A05"/>
    <w:rsid w:val="00642CBD"/>
    <w:rsid w:val="00642D10"/>
    <w:rsid w:val="006430B5"/>
    <w:rsid w:val="0064323B"/>
    <w:rsid w:val="0064351F"/>
    <w:rsid w:val="00644200"/>
    <w:rsid w:val="00644C60"/>
    <w:rsid w:val="00645195"/>
    <w:rsid w:val="0064640A"/>
    <w:rsid w:val="0064661A"/>
    <w:rsid w:val="00646CCF"/>
    <w:rsid w:val="00646E35"/>
    <w:rsid w:val="00647179"/>
    <w:rsid w:val="006472FD"/>
    <w:rsid w:val="00647D2D"/>
    <w:rsid w:val="006506D3"/>
    <w:rsid w:val="00650854"/>
    <w:rsid w:val="00650A04"/>
    <w:rsid w:val="00650CAB"/>
    <w:rsid w:val="006510F4"/>
    <w:rsid w:val="006510F9"/>
    <w:rsid w:val="006514E4"/>
    <w:rsid w:val="00651AD3"/>
    <w:rsid w:val="00651B5D"/>
    <w:rsid w:val="00651FA0"/>
    <w:rsid w:val="006524E1"/>
    <w:rsid w:val="00652589"/>
    <w:rsid w:val="006526F3"/>
    <w:rsid w:val="0065293D"/>
    <w:rsid w:val="0065312C"/>
    <w:rsid w:val="00653345"/>
    <w:rsid w:val="006536FE"/>
    <w:rsid w:val="0065384A"/>
    <w:rsid w:val="00653C67"/>
    <w:rsid w:val="006544F6"/>
    <w:rsid w:val="00655070"/>
    <w:rsid w:val="006558FA"/>
    <w:rsid w:val="0065594D"/>
    <w:rsid w:val="00655B52"/>
    <w:rsid w:val="00655CEF"/>
    <w:rsid w:val="00655F83"/>
    <w:rsid w:val="0065694B"/>
    <w:rsid w:val="006569EB"/>
    <w:rsid w:val="00656A90"/>
    <w:rsid w:val="00656D93"/>
    <w:rsid w:val="00656E29"/>
    <w:rsid w:val="00657005"/>
    <w:rsid w:val="0065788E"/>
    <w:rsid w:val="006578D9"/>
    <w:rsid w:val="006578F3"/>
    <w:rsid w:val="0065795A"/>
    <w:rsid w:val="00657F3B"/>
    <w:rsid w:val="00657FE4"/>
    <w:rsid w:val="006605DC"/>
    <w:rsid w:val="006605F8"/>
    <w:rsid w:val="006606B1"/>
    <w:rsid w:val="006607F1"/>
    <w:rsid w:val="0066121D"/>
    <w:rsid w:val="00661439"/>
    <w:rsid w:val="006615C6"/>
    <w:rsid w:val="00661636"/>
    <w:rsid w:val="006617F4"/>
    <w:rsid w:val="006619A0"/>
    <w:rsid w:val="00661B8D"/>
    <w:rsid w:val="00661EF2"/>
    <w:rsid w:val="00661FFB"/>
    <w:rsid w:val="00662166"/>
    <w:rsid w:val="0066272F"/>
    <w:rsid w:val="006627DF"/>
    <w:rsid w:val="00662962"/>
    <w:rsid w:val="00662B13"/>
    <w:rsid w:val="006635A1"/>
    <w:rsid w:val="0066397B"/>
    <w:rsid w:val="00663B6D"/>
    <w:rsid w:val="00663D73"/>
    <w:rsid w:val="00664FA7"/>
    <w:rsid w:val="00665229"/>
    <w:rsid w:val="006654E8"/>
    <w:rsid w:val="00665598"/>
    <w:rsid w:val="0066566C"/>
    <w:rsid w:val="0066568F"/>
    <w:rsid w:val="00665714"/>
    <w:rsid w:val="00665BBF"/>
    <w:rsid w:val="00665C15"/>
    <w:rsid w:val="00665CCE"/>
    <w:rsid w:val="00665F1A"/>
    <w:rsid w:val="00666471"/>
    <w:rsid w:val="00666653"/>
    <w:rsid w:val="00667845"/>
    <w:rsid w:val="00667900"/>
    <w:rsid w:val="0066797B"/>
    <w:rsid w:val="00667A27"/>
    <w:rsid w:val="0067016B"/>
    <w:rsid w:val="00670328"/>
    <w:rsid w:val="006704BF"/>
    <w:rsid w:val="00670AD8"/>
    <w:rsid w:val="00670ECD"/>
    <w:rsid w:val="00671410"/>
    <w:rsid w:val="006721A8"/>
    <w:rsid w:val="006730FA"/>
    <w:rsid w:val="006732CD"/>
    <w:rsid w:val="00673B3D"/>
    <w:rsid w:val="00673D7C"/>
    <w:rsid w:val="00673FBF"/>
    <w:rsid w:val="006742A4"/>
    <w:rsid w:val="0067434F"/>
    <w:rsid w:val="00674460"/>
    <w:rsid w:val="006744FB"/>
    <w:rsid w:val="0067480C"/>
    <w:rsid w:val="00674EF6"/>
    <w:rsid w:val="0067593E"/>
    <w:rsid w:val="00675B91"/>
    <w:rsid w:val="006764B4"/>
    <w:rsid w:val="00676A4B"/>
    <w:rsid w:val="00676C9B"/>
    <w:rsid w:val="00677DC3"/>
    <w:rsid w:val="00677E8D"/>
    <w:rsid w:val="006803F1"/>
    <w:rsid w:val="00680A97"/>
    <w:rsid w:val="00680C3F"/>
    <w:rsid w:val="0068102D"/>
    <w:rsid w:val="006810EA"/>
    <w:rsid w:val="006812DE"/>
    <w:rsid w:val="0068226B"/>
    <w:rsid w:val="006823EC"/>
    <w:rsid w:val="0068293D"/>
    <w:rsid w:val="00682ED3"/>
    <w:rsid w:val="00682F9C"/>
    <w:rsid w:val="0068370B"/>
    <w:rsid w:val="00683771"/>
    <w:rsid w:val="0068489B"/>
    <w:rsid w:val="00684B5F"/>
    <w:rsid w:val="00684BDE"/>
    <w:rsid w:val="00684FBD"/>
    <w:rsid w:val="006854C9"/>
    <w:rsid w:val="00685535"/>
    <w:rsid w:val="00685A0A"/>
    <w:rsid w:val="00685D3B"/>
    <w:rsid w:val="00685DA8"/>
    <w:rsid w:val="006862F8"/>
    <w:rsid w:val="0068631B"/>
    <w:rsid w:val="0068702F"/>
    <w:rsid w:val="00687578"/>
    <w:rsid w:val="006876A0"/>
    <w:rsid w:val="00687817"/>
    <w:rsid w:val="00687B41"/>
    <w:rsid w:val="0069008A"/>
    <w:rsid w:val="00690754"/>
    <w:rsid w:val="00690881"/>
    <w:rsid w:val="006915A5"/>
    <w:rsid w:val="006915F8"/>
    <w:rsid w:val="00692799"/>
    <w:rsid w:val="00692A0D"/>
    <w:rsid w:val="00693077"/>
    <w:rsid w:val="0069313A"/>
    <w:rsid w:val="00693295"/>
    <w:rsid w:val="006936BD"/>
    <w:rsid w:val="0069447C"/>
    <w:rsid w:val="00694C93"/>
    <w:rsid w:val="00695E3A"/>
    <w:rsid w:val="00695E8B"/>
    <w:rsid w:val="006962C1"/>
    <w:rsid w:val="0069644E"/>
    <w:rsid w:val="00696816"/>
    <w:rsid w:val="00696CC7"/>
    <w:rsid w:val="00697214"/>
    <w:rsid w:val="006979CD"/>
    <w:rsid w:val="00697E2D"/>
    <w:rsid w:val="00697FE2"/>
    <w:rsid w:val="006A0B49"/>
    <w:rsid w:val="006A1313"/>
    <w:rsid w:val="006A2347"/>
    <w:rsid w:val="006A24B3"/>
    <w:rsid w:val="006A2994"/>
    <w:rsid w:val="006A2A3D"/>
    <w:rsid w:val="006A2A8A"/>
    <w:rsid w:val="006A36CC"/>
    <w:rsid w:val="006A3C00"/>
    <w:rsid w:val="006A3D74"/>
    <w:rsid w:val="006A40F0"/>
    <w:rsid w:val="006A415E"/>
    <w:rsid w:val="006A46C7"/>
    <w:rsid w:val="006A48D3"/>
    <w:rsid w:val="006A49B5"/>
    <w:rsid w:val="006A4ABD"/>
    <w:rsid w:val="006A4E37"/>
    <w:rsid w:val="006A4EED"/>
    <w:rsid w:val="006A52CD"/>
    <w:rsid w:val="006A5A82"/>
    <w:rsid w:val="006A5BC7"/>
    <w:rsid w:val="006A5BD6"/>
    <w:rsid w:val="006A5C44"/>
    <w:rsid w:val="006A5DE5"/>
    <w:rsid w:val="006A5E45"/>
    <w:rsid w:val="006A636A"/>
    <w:rsid w:val="006A68C2"/>
    <w:rsid w:val="006A6B69"/>
    <w:rsid w:val="006A6D1C"/>
    <w:rsid w:val="006A6F85"/>
    <w:rsid w:val="006A76C9"/>
    <w:rsid w:val="006A7866"/>
    <w:rsid w:val="006A7E91"/>
    <w:rsid w:val="006B0FB4"/>
    <w:rsid w:val="006B101A"/>
    <w:rsid w:val="006B1229"/>
    <w:rsid w:val="006B139C"/>
    <w:rsid w:val="006B1938"/>
    <w:rsid w:val="006B19B2"/>
    <w:rsid w:val="006B1DA2"/>
    <w:rsid w:val="006B1F5F"/>
    <w:rsid w:val="006B2064"/>
    <w:rsid w:val="006B20F1"/>
    <w:rsid w:val="006B2B27"/>
    <w:rsid w:val="006B3373"/>
    <w:rsid w:val="006B3AD6"/>
    <w:rsid w:val="006B4F5B"/>
    <w:rsid w:val="006B5922"/>
    <w:rsid w:val="006B5A70"/>
    <w:rsid w:val="006B5D43"/>
    <w:rsid w:val="006B5E2B"/>
    <w:rsid w:val="006B6055"/>
    <w:rsid w:val="006B6309"/>
    <w:rsid w:val="006B646E"/>
    <w:rsid w:val="006B6587"/>
    <w:rsid w:val="006B67DE"/>
    <w:rsid w:val="006B6A44"/>
    <w:rsid w:val="006B6C1C"/>
    <w:rsid w:val="006B6C94"/>
    <w:rsid w:val="006B6E00"/>
    <w:rsid w:val="006B6E3E"/>
    <w:rsid w:val="006B70DA"/>
    <w:rsid w:val="006B783C"/>
    <w:rsid w:val="006C0900"/>
    <w:rsid w:val="006C09DD"/>
    <w:rsid w:val="006C0AEC"/>
    <w:rsid w:val="006C0F11"/>
    <w:rsid w:val="006C10C0"/>
    <w:rsid w:val="006C168D"/>
    <w:rsid w:val="006C2451"/>
    <w:rsid w:val="006C25F1"/>
    <w:rsid w:val="006C369C"/>
    <w:rsid w:val="006C373A"/>
    <w:rsid w:val="006C375B"/>
    <w:rsid w:val="006C3F49"/>
    <w:rsid w:val="006C40FA"/>
    <w:rsid w:val="006C432F"/>
    <w:rsid w:val="006C448C"/>
    <w:rsid w:val="006C44D3"/>
    <w:rsid w:val="006C4B11"/>
    <w:rsid w:val="006C50C3"/>
    <w:rsid w:val="006C57EC"/>
    <w:rsid w:val="006C5981"/>
    <w:rsid w:val="006C5C20"/>
    <w:rsid w:val="006C5D1C"/>
    <w:rsid w:val="006C5FF1"/>
    <w:rsid w:val="006C6287"/>
    <w:rsid w:val="006C63C3"/>
    <w:rsid w:val="006C6E01"/>
    <w:rsid w:val="006C6E92"/>
    <w:rsid w:val="006C7002"/>
    <w:rsid w:val="006C7130"/>
    <w:rsid w:val="006C724C"/>
    <w:rsid w:val="006C75C9"/>
    <w:rsid w:val="006C78FA"/>
    <w:rsid w:val="006C7B2A"/>
    <w:rsid w:val="006C7D80"/>
    <w:rsid w:val="006D040B"/>
    <w:rsid w:val="006D0448"/>
    <w:rsid w:val="006D058D"/>
    <w:rsid w:val="006D0B4F"/>
    <w:rsid w:val="006D0D74"/>
    <w:rsid w:val="006D12FA"/>
    <w:rsid w:val="006D1F1A"/>
    <w:rsid w:val="006D21FF"/>
    <w:rsid w:val="006D2294"/>
    <w:rsid w:val="006D27D6"/>
    <w:rsid w:val="006D388C"/>
    <w:rsid w:val="006D493C"/>
    <w:rsid w:val="006D5FEE"/>
    <w:rsid w:val="006D5FEF"/>
    <w:rsid w:val="006D601F"/>
    <w:rsid w:val="006D64D6"/>
    <w:rsid w:val="006D696C"/>
    <w:rsid w:val="006D6A4C"/>
    <w:rsid w:val="006D6FC8"/>
    <w:rsid w:val="006E0240"/>
    <w:rsid w:val="006E0B10"/>
    <w:rsid w:val="006E0B16"/>
    <w:rsid w:val="006E16DA"/>
    <w:rsid w:val="006E22CC"/>
    <w:rsid w:val="006E2EA7"/>
    <w:rsid w:val="006E3737"/>
    <w:rsid w:val="006E3B45"/>
    <w:rsid w:val="006E44C2"/>
    <w:rsid w:val="006E4AC9"/>
    <w:rsid w:val="006E512D"/>
    <w:rsid w:val="006E53A6"/>
    <w:rsid w:val="006E58B0"/>
    <w:rsid w:val="006E5C3A"/>
    <w:rsid w:val="006E6BB6"/>
    <w:rsid w:val="006E6FC9"/>
    <w:rsid w:val="006E7093"/>
    <w:rsid w:val="006E7496"/>
    <w:rsid w:val="006E7969"/>
    <w:rsid w:val="006E7CB4"/>
    <w:rsid w:val="006E7CDF"/>
    <w:rsid w:val="006E7E03"/>
    <w:rsid w:val="006E7ED7"/>
    <w:rsid w:val="006F0B08"/>
    <w:rsid w:val="006F0C12"/>
    <w:rsid w:val="006F0CCD"/>
    <w:rsid w:val="006F0E9F"/>
    <w:rsid w:val="006F0EB1"/>
    <w:rsid w:val="006F0FA2"/>
    <w:rsid w:val="006F1636"/>
    <w:rsid w:val="006F16B4"/>
    <w:rsid w:val="006F1CE8"/>
    <w:rsid w:val="006F218C"/>
    <w:rsid w:val="006F2ABC"/>
    <w:rsid w:val="006F2BA4"/>
    <w:rsid w:val="006F2CCB"/>
    <w:rsid w:val="006F2E9D"/>
    <w:rsid w:val="006F2F6A"/>
    <w:rsid w:val="006F314D"/>
    <w:rsid w:val="006F394C"/>
    <w:rsid w:val="006F3D17"/>
    <w:rsid w:val="006F4D15"/>
    <w:rsid w:val="006F5342"/>
    <w:rsid w:val="006F5373"/>
    <w:rsid w:val="006F5385"/>
    <w:rsid w:val="006F57A2"/>
    <w:rsid w:val="006F59D4"/>
    <w:rsid w:val="006F5CDF"/>
    <w:rsid w:val="006F6BE1"/>
    <w:rsid w:val="006F71EC"/>
    <w:rsid w:val="006F738F"/>
    <w:rsid w:val="006F7A64"/>
    <w:rsid w:val="006F7C75"/>
    <w:rsid w:val="006F7E42"/>
    <w:rsid w:val="0070010E"/>
    <w:rsid w:val="0070023A"/>
    <w:rsid w:val="007005FE"/>
    <w:rsid w:val="00700EC2"/>
    <w:rsid w:val="00700F47"/>
    <w:rsid w:val="007014E9"/>
    <w:rsid w:val="0070193E"/>
    <w:rsid w:val="00701B97"/>
    <w:rsid w:val="00701BF4"/>
    <w:rsid w:val="00701F6B"/>
    <w:rsid w:val="00701F87"/>
    <w:rsid w:val="007027E3"/>
    <w:rsid w:val="00702980"/>
    <w:rsid w:val="007032B8"/>
    <w:rsid w:val="007036E5"/>
    <w:rsid w:val="0070425E"/>
    <w:rsid w:val="0070452B"/>
    <w:rsid w:val="007047A6"/>
    <w:rsid w:val="00704C05"/>
    <w:rsid w:val="0070505E"/>
    <w:rsid w:val="00705915"/>
    <w:rsid w:val="007062DD"/>
    <w:rsid w:val="007063A8"/>
    <w:rsid w:val="00706D73"/>
    <w:rsid w:val="00706DA9"/>
    <w:rsid w:val="00706E42"/>
    <w:rsid w:val="00707BF4"/>
    <w:rsid w:val="00710815"/>
    <w:rsid w:val="00710994"/>
    <w:rsid w:val="00710D33"/>
    <w:rsid w:val="00710DA9"/>
    <w:rsid w:val="00710FF5"/>
    <w:rsid w:val="0071129C"/>
    <w:rsid w:val="007115FF"/>
    <w:rsid w:val="00711969"/>
    <w:rsid w:val="00711AE4"/>
    <w:rsid w:val="00711C06"/>
    <w:rsid w:val="00711DD0"/>
    <w:rsid w:val="00712783"/>
    <w:rsid w:val="00712BF1"/>
    <w:rsid w:val="00712D0F"/>
    <w:rsid w:val="00712DC2"/>
    <w:rsid w:val="007135D7"/>
    <w:rsid w:val="0071374D"/>
    <w:rsid w:val="007137DB"/>
    <w:rsid w:val="007146D9"/>
    <w:rsid w:val="00714D12"/>
    <w:rsid w:val="00714D3C"/>
    <w:rsid w:val="0071537E"/>
    <w:rsid w:val="00715723"/>
    <w:rsid w:val="0071649C"/>
    <w:rsid w:val="0071679E"/>
    <w:rsid w:val="007167B9"/>
    <w:rsid w:val="0071705C"/>
    <w:rsid w:val="00717267"/>
    <w:rsid w:val="007178EE"/>
    <w:rsid w:val="00717C8F"/>
    <w:rsid w:val="00717CA5"/>
    <w:rsid w:val="00720052"/>
    <w:rsid w:val="00720484"/>
    <w:rsid w:val="00721184"/>
    <w:rsid w:val="007214AF"/>
    <w:rsid w:val="007218F1"/>
    <w:rsid w:val="00721E1D"/>
    <w:rsid w:val="00721F94"/>
    <w:rsid w:val="00722153"/>
    <w:rsid w:val="0072226D"/>
    <w:rsid w:val="00722752"/>
    <w:rsid w:val="00722BBC"/>
    <w:rsid w:val="00722CD9"/>
    <w:rsid w:val="007233E7"/>
    <w:rsid w:val="00723B7C"/>
    <w:rsid w:val="00723D31"/>
    <w:rsid w:val="00724357"/>
    <w:rsid w:val="00724426"/>
    <w:rsid w:val="0072447C"/>
    <w:rsid w:val="00724685"/>
    <w:rsid w:val="00724A3E"/>
    <w:rsid w:val="00725B88"/>
    <w:rsid w:val="00725C91"/>
    <w:rsid w:val="00725CB6"/>
    <w:rsid w:val="00726281"/>
    <w:rsid w:val="007265EE"/>
    <w:rsid w:val="00726C1B"/>
    <w:rsid w:val="00726E22"/>
    <w:rsid w:val="007270F6"/>
    <w:rsid w:val="0073049F"/>
    <w:rsid w:val="00730B78"/>
    <w:rsid w:val="0073128B"/>
    <w:rsid w:val="007312CB"/>
    <w:rsid w:val="0073171A"/>
    <w:rsid w:val="00731747"/>
    <w:rsid w:val="0073278B"/>
    <w:rsid w:val="00732C69"/>
    <w:rsid w:val="007334F0"/>
    <w:rsid w:val="007339A9"/>
    <w:rsid w:val="00733C71"/>
    <w:rsid w:val="00733F25"/>
    <w:rsid w:val="00733FA0"/>
    <w:rsid w:val="00734011"/>
    <w:rsid w:val="0073446C"/>
    <w:rsid w:val="00734686"/>
    <w:rsid w:val="007347C0"/>
    <w:rsid w:val="007349D0"/>
    <w:rsid w:val="00734C0F"/>
    <w:rsid w:val="0073502A"/>
    <w:rsid w:val="00735375"/>
    <w:rsid w:val="007353CC"/>
    <w:rsid w:val="007354B7"/>
    <w:rsid w:val="00735D01"/>
    <w:rsid w:val="00735DF3"/>
    <w:rsid w:val="0073642C"/>
    <w:rsid w:val="00736B96"/>
    <w:rsid w:val="00736BA9"/>
    <w:rsid w:val="00736BD5"/>
    <w:rsid w:val="00736BED"/>
    <w:rsid w:val="00736E2F"/>
    <w:rsid w:val="0073725A"/>
    <w:rsid w:val="007377ED"/>
    <w:rsid w:val="00740497"/>
    <w:rsid w:val="00740A0A"/>
    <w:rsid w:val="00740CED"/>
    <w:rsid w:val="00740F39"/>
    <w:rsid w:val="0074108B"/>
    <w:rsid w:val="00741B54"/>
    <w:rsid w:val="007420C9"/>
    <w:rsid w:val="007423BE"/>
    <w:rsid w:val="007430EE"/>
    <w:rsid w:val="00744055"/>
    <w:rsid w:val="0074411E"/>
    <w:rsid w:val="00744314"/>
    <w:rsid w:val="00744F4E"/>
    <w:rsid w:val="007450D9"/>
    <w:rsid w:val="0074576E"/>
    <w:rsid w:val="0074602F"/>
    <w:rsid w:val="00746D56"/>
    <w:rsid w:val="00746FA0"/>
    <w:rsid w:val="00747446"/>
    <w:rsid w:val="00747915"/>
    <w:rsid w:val="00747F05"/>
    <w:rsid w:val="00750292"/>
    <w:rsid w:val="0075066D"/>
    <w:rsid w:val="00750A08"/>
    <w:rsid w:val="00750D37"/>
    <w:rsid w:val="00751651"/>
    <w:rsid w:val="0075170D"/>
    <w:rsid w:val="0075179E"/>
    <w:rsid w:val="00751C37"/>
    <w:rsid w:val="00751CA5"/>
    <w:rsid w:val="00752485"/>
    <w:rsid w:val="007529E9"/>
    <w:rsid w:val="00752A9F"/>
    <w:rsid w:val="00752E1F"/>
    <w:rsid w:val="00752FE7"/>
    <w:rsid w:val="00753440"/>
    <w:rsid w:val="0075368B"/>
    <w:rsid w:val="00753754"/>
    <w:rsid w:val="00753819"/>
    <w:rsid w:val="00753D99"/>
    <w:rsid w:val="00753DAC"/>
    <w:rsid w:val="00753DDF"/>
    <w:rsid w:val="0075405C"/>
    <w:rsid w:val="0075430A"/>
    <w:rsid w:val="0075488B"/>
    <w:rsid w:val="00754E83"/>
    <w:rsid w:val="00754FB6"/>
    <w:rsid w:val="00755151"/>
    <w:rsid w:val="00755B06"/>
    <w:rsid w:val="00755F32"/>
    <w:rsid w:val="0075603B"/>
    <w:rsid w:val="00756C09"/>
    <w:rsid w:val="007570E6"/>
    <w:rsid w:val="007573E7"/>
    <w:rsid w:val="00757A61"/>
    <w:rsid w:val="00757C96"/>
    <w:rsid w:val="007600A8"/>
    <w:rsid w:val="00760127"/>
    <w:rsid w:val="00760D79"/>
    <w:rsid w:val="007619FB"/>
    <w:rsid w:val="00762874"/>
    <w:rsid w:val="00762924"/>
    <w:rsid w:val="00762D30"/>
    <w:rsid w:val="00763339"/>
    <w:rsid w:val="00763355"/>
    <w:rsid w:val="00763522"/>
    <w:rsid w:val="007636FA"/>
    <w:rsid w:val="00763F94"/>
    <w:rsid w:val="00763FE8"/>
    <w:rsid w:val="00764E1D"/>
    <w:rsid w:val="00765327"/>
    <w:rsid w:val="007658C1"/>
    <w:rsid w:val="00765C00"/>
    <w:rsid w:val="007661E2"/>
    <w:rsid w:val="007667F5"/>
    <w:rsid w:val="00766BFB"/>
    <w:rsid w:val="00767595"/>
    <w:rsid w:val="007678B6"/>
    <w:rsid w:val="00770285"/>
    <w:rsid w:val="00771277"/>
    <w:rsid w:val="0077171F"/>
    <w:rsid w:val="00771F52"/>
    <w:rsid w:val="00772012"/>
    <w:rsid w:val="007721AD"/>
    <w:rsid w:val="007726FB"/>
    <w:rsid w:val="00772D15"/>
    <w:rsid w:val="00772DC3"/>
    <w:rsid w:val="00773141"/>
    <w:rsid w:val="00773D67"/>
    <w:rsid w:val="00773F36"/>
    <w:rsid w:val="007741F6"/>
    <w:rsid w:val="00774BC1"/>
    <w:rsid w:val="00774E6B"/>
    <w:rsid w:val="00775E07"/>
    <w:rsid w:val="00775F11"/>
    <w:rsid w:val="00775F63"/>
    <w:rsid w:val="00775FED"/>
    <w:rsid w:val="007768F2"/>
    <w:rsid w:val="00776E9E"/>
    <w:rsid w:val="00776FD4"/>
    <w:rsid w:val="00777126"/>
    <w:rsid w:val="007773CD"/>
    <w:rsid w:val="00777C3F"/>
    <w:rsid w:val="00777EE9"/>
    <w:rsid w:val="00777FA2"/>
    <w:rsid w:val="00780732"/>
    <w:rsid w:val="0078095A"/>
    <w:rsid w:val="00780F32"/>
    <w:rsid w:val="0078146E"/>
    <w:rsid w:val="0078165E"/>
    <w:rsid w:val="00781B9A"/>
    <w:rsid w:val="00781E89"/>
    <w:rsid w:val="0078243D"/>
    <w:rsid w:val="00782C52"/>
    <w:rsid w:val="007831B0"/>
    <w:rsid w:val="00783659"/>
    <w:rsid w:val="0078373F"/>
    <w:rsid w:val="0078380D"/>
    <w:rsid w:val="00783BCC"/>
    <w:rsid w:val="00783DAD"/>
    <w:rsid w:val="00783DC2"/>
    <w:rsid w:val="00784702"/>
    <w:rsid w:val="0078477E"/>
    <w:rsid w:val="007847B9"/>
    <w:rsid w:val="007851E5"/>
    <w:rsid w:val="007860C0"/>
    <w:rsid w:val="00786272"/>
    <w:rsid w:val="007864B2"/>
    <w:rsid w:val="00786620"/>
    <w:rsid w:val="00786D0A"/>
    <w:rsid w:val="007870D5"/>
    <w:rsid w:val="00787736"/>
    <w:rsid w:val="0078797C"/>
    <w:rsid w:val="007879DA"/>
    <w:rsid w:val="00787A55"/>
    <w:rsid w:val="00787FF1"/>
    <w:rsid w:val="00790693"/>
    <w:rsid w:val="00790843"/>
    <w:rsid w:val="00791675"/>
    <w:rsid w:val="007916D2"/>
    <w:rsid w:val="00791A73"/>
    <w:rsid w:val="00792A72"/>
    <w:rsid w:val="00792ECC"/>
    <w:rsid w:val="007937FC"/>
    <w:rsid w:val="0079380A"/>
    <w:rsid w:val="007939C7"/>
    <w:rsid w:val="00793F07"/>
    <w:rsid w:val="00794044"/>
    <w:rsid w:val="007940AC"/>
    <w:rsid w:val="00794173"/>
    <w:rsid w:val="0079484F"/>
    <w:rsid w:val="00794DA6"/>
    <w:rsid w:val="007955A1"/>
    <w:rsid w:val="00795709"/>
    <w:rsid w:val="007958CB"/>
    <w:rsid w:val="0079592D"/>
    <w:rsid w:val="0079730E"/>
    <w:rsid w:val="0079740B"/>
    <w:rsid w:val="0079740D"/>
    <w:rsid w:val="00797FAE"/>
    <w:rsid w:val="00797FCF"/>
    <w:rsid w:val="007A00DB"/>
    <w:rsid w:val="007A010C"/>
    <w:rsid w:val="007A021E"/>
    <w:rsid w:val="007A06C7"/>
    <w:rsid w:val="007A0D8D"/>
    <w:rsid w:val="007A1345"/>
    <w:rsid w:val="007A1B63"/>
    <w:rsid w:val="007A1BE6"/>
    <w:rsid w:val="007A2BFF"/>
    <w:rsid w:val="007A33C1"/>
    <w:rsid w:val="007A33FF"/>
    <w:rsid w:val="007A3E54"/>
    <w:rsid w:val="007A4C0C"/>
    <w:rsid w:val="007A4FC8"/>
    <w:rsid w:val="007A50CD"/>
    <w:rsid w:val="007A5493"/>
    <w:rsid w:val="007A5A5A"/>
    <w:rsid w:val="007A5BC2"/>
    <w:rsid w:val="007A618D"/>
    <w:rsid w:val="007A64DC"/>
    <w:rsid w:val="007A68B4"/>
    <w:rsid w:val="007A6CE6"/>
    <w:rsid w:val="007A704D"/>
    <w:rsid w:val="007A765B"/>
    <w:rsid w:val="007A7B13"/>
    <w:rsid w:val="007B0253"/>
    <w:rsid w:val="007B05FB"/>
    <w:rsid w:val="007B0A21"/>
    <w:rsid w:val="007B0E3D"/>
    <w:rsid w:val="007B1061"/>
    <w:rsid w:val="007B1306"/>
    <w:rsid w:val="007B163E"/>
    <w:rsid w:val="007B1B64"/>
    <w:rsid w:val="007B1FB2"/>
    <w:rsid w:val="007B2638"/>
    <w:rsid w:val="007B29B0"/>
    <w:rsid w:val="007B2D8B"/>
    <w:rsid w:val="007B3104"/>
    <w:rsid w:val="007B397D"/>
    <w:rsid w:val="007B3D17"/>
    <w:rsid w:val="007B3F3A"/>
    <w:rsid w:val="007B3F80"/>
    <w:rsid w:val="007B4172"/>
    <w:rsid w:val="007B448A"/>
    <w:rsid w:val="007B4B0D"/>
    <w:rsid w:val="007B4C6D"/>
    <w:rsid w:val="007B4E3F"/>
    <w:rsid w:val="007B522A"/>
    <w:rsid w:val="007B5AF5"/>
    <w:rsid w:val="007B6655"/>
    <w:rsid w:val="007B6CAA"/>
    <w:rsid w:val="007B6D0D"/>
    <w:rsid w:val="007B7275"/>
    <w:rsid w:val="007B75BE"/>
    <w:rsid w:val="007B76EB"/>
    <w:rsid w:val="007B78A9"/>
    <w:rsid w:val="007B7EB8"/>
    <w:rsid w:val="007C09E4"/>
    <w:rsid w:val="007C0AEA"/>
    <w:rsid w:val="007C0C18"/>
    <w:rsid w:val="007C0D95"/>
    <w:rsid w:val="007C0E3C"/>
    <w:rsid w:val="007C0F3A"/>
    <w:rsid w:val="007C1537"/>
    <w:rsid w:val="007C1B05"/>
    <w:rsid w:val="007C2102"/>
    <w:rsid w:val="007C21FE"/>
    <w:rsid w:val="007C26B2"/>
    <w:rsid w:val="007C26FD"/>
    <w:rsid w:val="007C33FC"/>
    <w:rsid w:val="007C418B"/>
    <w:rsid w:val="007C41C7"/>
    <w:rsid w:val="007C42C0"/>
    <w:rsid w:val="007C4849"/>
    <w:rsid w:val="007C508D"/>
    <w:rsid w:val="007C52ED"/>
    <w:rsid w:val="007C537E"/>
    <w:rsid w:val="007C53A1"/>
    <w:rsid w:val="007C5937"/>
    <w:rsid w:val="007C5BC2"/>
    <w:rsid w:val="007C5DB6"/>
    <w:rsid w:val="007C64BC"/>
    <w:rsid w:val="007C6714"/>
    <w:rsid w:val="007C675F"/>
    <w:rsid w:val="007C6835"/>
    <w:rsid w:val="007C6A2D"/>
    <w:rsid w:val="007C6D9B"/>
    <w:rsid w:val="007C7027"/>
    <w:rsid w:val="007C7240"/>
    <w:rsid w:val="007C7695"/>
    <w:rsid w:val="007C7EF3"/>
    <w:rsid w:val="007D0118"/>
    <w:rsid w:val="007D0144"/>
    <w:rsid w:val="007D014E"/>
    <w:rsid w:val="007D0553"/>
    <w:rsid w:val="007D0692"/>
    <w:rsid w:val="007D09C1"/>
    <w:rsid w:val="007D11B6"/>
    <w:rsid w:val="007D12F7"/>
    <w:rsid w:val="007D1B65"/>
    <w:rsid w:val="007D1B7C"/>
    <w:rsid w:val="007D1E5F"/>
    <w:rsid w:val="007D2045"/>
    <w:rsid w:val="007D215E"/>
    <w:rsid w:val="007D217D"/>
    <w:rsid w:val="007D225F"/>
    <w:rsid w:val="007D2C12"/>
    <w:rsid w:val="007D3E99"/>
    <w:rsid w:val="007D4FF2"/>
    <w:rsid w:val="007D512C"/>
    <w:rsid w:val="007D526F"/>
    <w:rsid w:val="007D56B0"/>
    <w:rsid w:val="007D56BE"/>
    <w:rsid w:val="007D5794"/>
    <w:rsid w:val="007D57EB"/>
    <w:rsid w:val="007D5BD7"/>
    <w:rsid w:val="007D62B4"/>
    <w:rsid w:val="007D66F0"/>
    <w:rsid w:val="007D68F4"/>
    <w:rsid w:val="007D6EA6"/>
    <w:rsid w:val="007D6F4A"/>
    <w:rsid w:val="007D7042"/>
    <w:rsid w:val="007D7059"/>
    <w:rsid w:val="007D7618"/>
    <w:rsid w:val="007D7A3E"/>
    <w:rsid w:val="007D7B54"/>
    <w:rsid w:val="007E0183"/>
    <w:rsid w:val="007E040A"/>
    <w:rsid w:val="007E0BAA"/>
    <w:rsid w:val="007E0C8C"/>
    <w:rsid w:val="007E0DA0"/>
    <w:rsid w:val="007E1479"/>
    <w:rsid w:val="007E1BF0"/>
    <w:rsid w:val="007E1C10"/>
    <w:rsid w:val="007E1CB1"/>
    <w:rsid w:val="007E201B"/>
    <w:rsid w:val="007E218F"/>
    <w:rsid w:val="007E276E"/>
    <w:rsid w:val="007E2B64"/>
    <w:rsid w:val="007E3051"/>
    <w:rsid w:val="007E30A8"/>
    <w:rsid w:val="007E37A5"/>
    <w:rsid w:val="007E3849"/>
    <w:rsid w:val="007E4156"/>
    <w:rsid w:val="007E4238"/>
    <w:rsid w:val="007E469F"/>
    <w:rsid w:val="007E4869"/>
    <w:rsid w:val="007E4E4F"/>
    <w:rsid w:val="007E55C8"/>
    <w:rsid w:val="007E580A"/>
    <w:rsid w:val="007E5F63"/>
    <w:rsid w:val="007E6250"/>
    <w:rsid w:val="007E6477"/>
    <w:rsid w:val="007E6551"/>
    <w:rsid w:val="007E686B"/>
    <w:rsid w:val="007E6D46"/>
    <w:rsid w:val="007E6DA8"/>
    <w:rsid w:val="007E7257"/>
    <w:rsid w:val="007E7977"/>
    <w:rsid w:val="007E7A3E"/>
    <w:rsid w:val="007F05E0"/>
    <w:rsid w:val="007F0AE2"/>
    <w:rsid w:val="007F0DD3"/>
    <w:rsid w:val="007F13C3"/>
    <w:rsid w:val="007F163D"/>
    <w:rsid w:val="007F1802"/>
    <w:rsid w:val="007F1A2B"/>
    <w:rsid w:val="007F1C1B"/>
    <w:rsid w:val="007F1F2E"/>
    <w:rsid w:val="007F202B"/>
    <w:rsid w:val="007F2094"/>
    <w:rsid w:val="007F2D82"/>
    <w:rsid w:val="007F2DBB"/>
    <w:rsid w:val="007F2ED4"/>
    <w:rsid w:val="007F31B4"/>
    <w:rsid w:val="007F3BCA"/>
    <w:rsid w:val="007F3BEA"/>
    <w:rsid w:val="007F3C4C"/>
    <w:rsid w:val="007F3FB0"/>
    <w:rsid w:val="007F454A"/>
    <w:rsid w:val="007F4981"/>
    <w:rsid w:val="007F49CD"/>
    <w:rsid w:val="007F4E99"/>
    <w:rsid w:val="007F4F2A"/>
    <w:rsid w:val="007F513A"/>
    <w:rsid w:val="007F5BC5"/>
    <w:rsid w:val="007F5D4A"/>
    <w:rsid w:val="007F6223"/>
    <w:rsid w:val="007F6562"/>
    <w:rsid w:val="007F65F2"/>
    <w:rsid w:val="007F66DF"/>
    <w:rsid w:val="007F67BE"/>
    <w:rsid w:val="007F6E19"/>
    <w:rsid w:val="007F7864"/>
    <w:rsid w:val="00800184"/>
    <w:rsid w:val="00800967"/>
    <w:rsid w:val="00800A5F"/>
    <w:rsid w:val="00801838"/>
    <w:rsid w:val="00801909"/>
    <w:rsid w:val="00801E06"/>
    <w:rsid w:val="00801F82"/>
    <w:rsid w:val="00802AC5"/>
    <w:rsid w:val="00803016"/>
    <w:rsid w:val="00803203"/>
    <w:rsid w:val="00804117"/>
    <w:rsid w:val="00804626"/>
    <w:rsid w:val="00804867"/>
    <w:rsid w:val="00804B2F"/>
    <w:rsid w:val="00805DA9"/>
    <w:rsid w:val="008064A1"/>
    <w:rsid w:val="008064F4"/>
    <w:rsid w:val="00806901"/>
    <w:rsid w:val="00806A9F"/>
    <w:rsid w:val="00806B9C"/>
    <w:rsid w:val="00807316"/>
    <w:rsid w:val="0080738F"/>
    <w:rsid w:val="0080770D"/>
    <w:rsid w:val="00807D28"/>
    <w:rsid w:val="00807D5E"/>
    <w:rsid w:val="00807FA6"/>
    <w:rsid w:val="0081012C"/>
    <w:rsid w:val="008101F8"/>
    <w:rsid w:val="008102B3"/>
    <w:rsid w:val="00810847"/>
    <w:rsid w:val="00810F4A"/>
    <w:rsid w:val="00811036"/>
    <w:rsid w:val="0081127C"/>
    <w:rsid w:val="00811DF9"/>
    <w:rsid w:val="008122CD"/>
    <w:rsid w:val="008123D5"/>
    <w:rsid w:val="008127B0"/>
    <w:rsid w:val="008142C7"/>
    <w:rsid w:val="0081433F"/>
    <w:rsid w:val="008143EB"/>
    <w:rsid w:val="008147F9"/>
    <w:rsid w:val="00814B5E"/>
    <w:rsid w:val="00814B7D"/>
    <w:rsid w:val="00814C44"/>
    <w:rsid w:val="00814D8D"/>
    <w:rsid w:val="00814F19"/>
    <w:rsid w:val="00815493"/>
    <w:rsid w:val="008155DF"/>
    <w:rsid w:val="008156EC"/>
    <w:rsid w:val="00815706"/>
    <w:rsid w:val="008159D5"/>
    <w:rsid w:val="00815A88"/>
    <w:rsid w:val="0081618F"/>
    <w:rsid w:val="008162DE"/>
    <w:rsid w:val="0081681E"/>
    <w:rsid w:val="00816C66"/>
    <w:rsid w:val="00817025"/>
    <w:rsid w:val="008171B8"/>
    <w:rsid w:val="008202C5"/>
    <w:rsid w:val="00820759"/>
    <w:rsid w:val="0082081A"/>
    <w:rsid w:val="00820B06"/>
    <w:rsid w:val="00820E25"/>
    <w:rsid w:val="00821167"/>
    <w:rsid w:val="00821737"/>
    <w:rsid w:val="00821B0B"/>
    <w:rsid w:val="00821D40"/>
    <w:rsid w:val="00821E1C"/>
    <w:rsid w:val="00822B12"/>
    <w:rsid w:val="008230CC"/>
    <w:rsid w:val="008237B2"/>
    <w:rsid w:val="008237E4"/>
    <w:rsid w:val="008244A7"/>
    <w:rsid w:val="008245B7"/>
    <w:rsid w:val="00825F40"/>
    <w:rsid w:val="00826190"/>
    <w:rsid w:val="00826415"/>
    <w:rsid w:val="008265CC"/>
    <w:rsid w:val="00826F79"/>
    <w:rsid w:val="0082765A"/>
    <w:rsid w:val="008278D7"/>
    <w:rsid w:val="008279D1"/>
    <w:rsid w:val="00827A8A"/>
    <w:rsid w:val="00827D06"/>
    <w:rsid w:val="00830023"/>
    <w:rsid w:val="008303CE"/>
    <w:rsid w:val="00830D11"/>
    <w:rsid w:val="00831087"/>
    <w:rsid w:val="00831095"/>
    <w:rsid w:val="00831478"/>
    <w:rsid w:val="008314F0"/>
    <w:rsid w:val="008319D3"/>
    <w:rsid w:val="00831FA7"/>
    <w:rsid w:val="008325AF"/>
    <w:rsid w:val="00832C18"/>
    <w:rsid w:val="00832D71"/>
    <w:rsid w:val="00832F43"/>
    <w:rsid w:val="008330F0"/>
    <w:rsid w:val="0083388D"/>
    <w:rsid w:val="008338BF"/>
    <w:rsid w:val="0083411C"/>
    <w:rsid w:val="008341C0"/>
    <w:rsid w:val="008343CB"/>
    <w:rsid w:val="00834512"/>
    <w:rsid w:val="00835544"/>
    <w:rsid w:val="00835967"/>
    <w:rsid w:val="00835B82"/>
    <w:rsid w:val="00835BFE"/>
    <w:rsid w:val="0083657B"/>
    <w:rsid w:val="008365DD"/>
    <w:rsid w:val="00836762"/>
    <w:rsid w:val="0083707E"/>
    <w:rsid w:val="008376A4"/>
    <w:rsid w:val="008379D4"/>
    <w:rsid w:val="00837CCC"/>
    <w:rsid w:val="00837D87"/>
    <w:rsid w:val="0084059F"/>
    <w:rsid w:val="00840634"/>
    <w:rsid w:val="00840FDC"/>
    <w:rsid w:val="00841875"/>
    <w:rsid w:val="00841D09"/>
    <w:rsid w:val="00841E9F"/>
    <w:rsid w:val="00842061"/>
    <w:rsid w:val="0084230D"/>
    <w:rsid w:val="00842778"/>
    <w:rsid w:val="00842AC6"/>
    <w:rsid w:val="00843164"/>
    <w:rsid w:val="00843971"/>
    <w:rsid w:val="00843AFD"/>
    <w:rsid w:val="00843B71"/>
    <w:rsid w:val="00843BDF"/>
    <w:rsid w:val="00844468"/>
    <w:rsid w:val="008444F8"/>
    <w:rsid w:val="0084472B"/>
    <w:rsid w:val="0084554A"/>
    <w:rsid w:val="00845DDD"/>
    <w:rsid w:val="00845F51"/>
    <w:rsid w:val="00846069"/>
    <w:rsid w:val="0084637B"/>
    <w:rsid w:val="00846467"/>
    <w:rsid w:val="0084760D"/>
    <w:rsid w:val="00847991"/>
    <w:rsid w:val="00847C4E"/>
    <w:rsid w:val="0085172A"/>
    <w:rsid w:val="008517E2"/>
    <w:rsid w:val="008519F5"/>
    <w:rsid w:val="00852B27"/>
    <w:rsid w:val="00852FB0"/>
    <w:rsid w:val="008535B0"/>
    <w:rsid w:val="00853A21"/>
    <w:rsid w:val="00853BD0"/>
    <w:rsid w:val="008545B2"/>
    <w:rsid w:val="00854983"/>
    <w:rsid w:val="00854DBE"/>
    <w:rsid w:val="00855C75"/>
    <w:rsid w:val="00855DCC"/>
    <w:rsid w:val="0085611A"/>
    <w:rsid w:val="008569DF"/>
    <w:rsid w:val="00856B6B"/>
    <w:rsid w:val="00856E4A"/>
    <w:rsid w:val="00856EEA"/>
    <w:rsid w:val="008577D4"/>
    <w:rsid w:val="008579B1"/>
    <w:rsid w:val="00857DB5"/>
    <w:rsid w:val="00857F97"/>
    <w:rsid w:val="0086007E"/>
    <w:rsid w:val="00860123"/>
    <w:rsid w:val="0086037F"/>
    <w:rsid w:val="0086119E"/>
    <w:rsid w:val="0086138B"/>
    <w:rsid w:val="008614CF"/>
    <w:rsid w:val="00861B0E"/>
    <w:rsid w:val="00861B16"/>
    <w:rsid w:val="00861B41"/>
    <w:rsid w:val="00861CCB"/>
    <w:rsid w:val="00861DA1"/>
    <w:rsid w:val="00862173"/>
    <w:rsid w:val="008621F7"/>
    <w:rsid w:val="008626B0"/>
    <w:rsid w:val="008627F1"/>
    <w:rsid w:val="00862EAC"/>
    <w:rsid w:val="00863977"/>
    <w:rsid w:val="00863C00"/>
    <w:rsid w:val="00864A2A"/>
    <w:rsid w:val="00864B5C"/>
    <w:rsid w:val="00865DE1"/>
    <w:rsid w:val="00866215"/>
    <w:rsid w:val="00866A3D"/>
    <w:rsid w:val="0086711C"/>
    <w:rsid w:val="008679B1"/>
    <w:rsid w:val="00867BB4"/>
    <w:rsid w:val="00867BCE"/>
    <w:rsid w:val="00867E1E"/>
    <w:rsid w:val="00870793"/>
    <w:rsid w:val="00871BB9"/>
    <w:rsid w:val="00871EC3"/>
    <w:rsid w:val="00871EED"/>
    <w:rsid w:val="008734E7"/>
    <w:rsid w:val="0087404E"/>
    <w:rsid w:val="008744DD"/>
    <w:rsid w:val="00874AF7"/>
    <w:rsid w:val="00874C48"/>
    <w:rsid w:val="0087504C"/>
    <w:rsid w:val="008751A1"/>
    <w:rsid w:val="00875394"/>
    <w:rsid w:val="00875905"/>
    <w:rsid w:val="0087590E"/>
    <w:rsid w:val="00875A98"/>
    <w:rsid w:val="00875F4D"/>
    <w:rsid w:val="008765C8"/>
    <w:rsid w:val="008766CF"/>
    <w:rsid w:val="00876B38"/>
    <w:rsid w:val="00876C1A"/>
    <w:rsid w:val="00876F1A"/>
    <w:rsid w:val="00877149"/>
    <w:rsid w:val="00877826"/>
    <w:rsid w:val="00877FA3"/>
    <w:rsid w:val="008810FA"/>
    <w:rsid w:val="0088124B"/>
    <w:rsid w:val="008813B7"/>
    <w:rsid w:val="008816E9"/>
    <w:rsid w:val="00881714"/>
    <w:rsid w:val="00881DA9"/>
    <w:rsid w:val="008822E3"/>
    <w:rsid w:val="00883004"/>
    <w:rsid w:val="00883315"/>
    <w:rsid w:val="008833AD"/>
    <w:rsid w:val="008837B8"/>
    <w:rsid w:val="00883C93"/>
    <w:rsid w:val="00883ED6"/>
    <w:rsid w:val="008843EC"/>
    <w:rsid w:val="0088441D"/>
    <w:rsid w:val="0088487E"/>
    <w:rsid w:val="00884E90"/>
    <w:rsid w:val="0088533D"/>
    <w:rsid w:val="00885359"/>
    <w:rsid w:val="0088579F"/>
    <w:rsid w:val="008859D0"/>
    <w:rsid w:val="008859D4"/>
    <w:rsid w:val="00885B2E"/>
    <w:rsid w:val="00885C5A"/>
    <w:rsid w:val="008860E3"/>
    <w:rsid w:val="008862C1"/>
    <w:rsid w:val="008867CF"/>
    <w:rsid w:val="0088696C"/>
    <w:rsid w:val="00886AFF"/>
    <w:rsid w:val="00886BA1"/>
    <w:rsid w:val="0088736F"/>
    <w:rsid w:val="0088757D"/>
    <w:rsid w:val="00887771"/>
    <w:rsid w:val="00887854"/>
    <w:rsid w:val="00887F2E"/>
    <w:rsid w:val="00890207"/>
    <w:rsid w:val="00890415"/>
    <w:rsid w:val="008907B2"/>
    <w:rsid w:val="00890C19"/>
    <w:rsid w:val="00891046"/>
    <w:rsid w:val="008914A6"/>
    <w:rsid w:val="00891DD0"/>
    <w:rsid w:val="00891F7B"/>
    <w:rsid w:val="008922DF"/>
    <w:rsid w:val="00892335"/>
    <w:rsid w:val="008928F8"/>
    <w:rsid w:val="0089290E"/>
    <w:rsid w:val="00892C2E"/>
    <w:rsid w:val="00892CC7"/>
    <w:rsid w:val="00893001"/>
    <w:rsid w:val="0089357C"/>
    <w:rsid w:val="008949CC"/>
    <w:rsid w:val="0089512F"/>
    <w:rsid w:val="0089549F"/>
    <w:rsid w:val="008954B3"/>
    <w:rsid w:val="00895514"/>
    <w:rsid w:val="0089552A"/>
    <w:rsid w:val="008958EF"/>
    <w:rsid w:val="00895940"/>
    <w:rsid w:val="008959F1"/>
    <w:rsid w:val="00895F27"/>
    <w:rsid w:val="0089631E"/>
    <w:rsid w:val="00896984"/>
    <w:rsid w:val="008969AE"/>
    <w:rsid w:val="008970B5"/>
    <w:rsid w:val="008971D9"/>
    <w:rsid w:val="00897DAB"/>
    <w:rsid w:val="00897E2F"/>
    <w:rsid w:val="00897E53"/>
    <w:rsid w:val="008A0473"/>
    <w:rsid w:val="008A0989"/>
    <w:rsid w:val="008A14D3"/>
    <w:rsid w:val="008A16AE"/>
    <w:rsid w:val="008A177F"/>
    <w:rsid w:val="008A1B56"/>
    <w:rsid w:val="008A24BD"/>
    <w:rsid w:val="008A2593"/>
    <w:rsid w:val="008A2B4D"/>
    <w:rsid w:val="008A366A"/>
    <w:rsid w:val="008A36ED"/>
    <w:rsid w:val="008A412F"/>
    <w:rsid w:val="008A41D1"/>
    <w:rsid w:val="008A422F"/>
    <w:rsid w:val="008A42D8"/>
    <w:rsid w:val="008A45B1"/>
    <w:rsid w:val="008A58D1"/>
    <w:rsid w:val="008A59E9"/>
    <w:rsid w:val="008A5FE6"/>
    <w:rsid w:val="008A6605"/>
    <w:rsid w:val="008A668F"/>
    <w:rsid w:val="008A6987"/>
    <w:rsid w:val="008A6A11"/>
    <w:rsid w:val="008A6AB6"/>
    <w:rsid w:val="008A6C6F"/>
    <w:rsid w:val="008A6FEC"/>
    <w:rsid w:val="008A7018"/>
    <w:rsid w:val="008A71B7"/>
    <w:rsid w:val="008A72A4"/>
    <w:rsid w:val="008A75C5"/>
    <w:rsid w:val="008A7669"/>
    <w:rsid w:val="008A7819"/>
    <w:rsid w:val="008B01A2"/>
    <w:rsid w:val="008B0872"/>
    <w:rsid w:val="008B0C51"/>
    <w:rsid w:val="008B0DCC"/>
    <w:rsid w:val="008B0FA4"/>
    <w:rsid w:val="008B11DB"/>
    <w:rsid w:val="008B1651"/>
    <w:rsid w:val="008B169D"/>
    <w:rsid w:val="008B2DEB"/>
    <w:rsid w:val="008B33DB"/>
    <w:rsid w:val="008B3537"/>
    <w:rsid w:val="008B3D4F"/>
    <w:rsid w:val="008B43AB"/>
    <w:rsid w:val="008B4427"/>
    <w:rsid w:val="008B4B0D"/>
    <w:rsid w:val="008B4B33"/>
    <w:rsid w:val="008B4CBF"/>
    <w:rsid w:val="008B4E4D"/>
    <w:rsid w:val="008B511C"/>
    <w:rsid w:val="008B556E"/>
    <w:rsid w:val="008B5578"/>
    <w:rsid w:val="008B564A"/>
    <w:rsid w:val="008B572F"/>
    <w:rsid w:val="008B573D"/>
    <w:rsid w:val="008B5867"/>
    <w:rsid w:val="008B5A81"/>
    <w:rsid w:val="008B5AB0"/>
    <w:rsid w:val="008B5B56"/>
    <w:rsid w:val="008B6FD4"/>
    <w:rsid w:val="008B706E"/>
    <w:rsid w:val="008B7251"/>
    <w:rsid w:val="008B7441"/>
    <w:rsid w:val="008B7A0E"/>
    <w:rsid w:val="008C00C1"/>
    <w:rsid w:val="008C011E"/>
    <w:rsid w:val="008C0743"/>
    <w:rsid w:val="008C0794"/>
    <w:rsid w:val="008C084B"/>
    <w:rsid w:val="008C0DB5"/>
    <w:rsid w:val="008C0FFE"/>
    <w:rsid w:val="008C1581"/>
    <w:rsid w:val="008C17CD"/>
    <w:rsid w:val="008C1D88"/>
    <w:rsid w:val="008C2064"/>
    <w:rsid w:val="008C2453"/>
    <w:rsid w:val="008C25CC"/>
    <w:rsid w:val="008C2920"/>
    <w:rsid w:val="008C32F7"/>
    <w:rsid w:val="008C3887"/>
    <w:rsid w:val="008C436D"/>
    <w:rsid w:val="008C4853"/>
    <w:rsid w:val="008C48F2"/>
    <w:rsid w:val="008C4B72"/>
    <w:rsid w:val="008C5040"/>
    <w:rsid w:val="008C5BE7"/>
    <w:rsid w:val="008C5D5C"/>
    <w:rsid w:val="008C5E62"/>
    <w:rsid w:val="008C74CC"/>
    <w:rsid w:val="008C7C3C"/>
    <w:rsid w:val="008C7F77"/>
    <w:rsid w:val="008D0514"/>
    <w:rsid w:val="008D095D"/>
    <w:rsid w:val="008D0AA6"/>
    <w:rsid w:val="008D13DC"/>
    <w:rsid w:val="008D1429"/>
    <w:rsid w:val="008D1E23"/>
    <w:rsid w:val="008D2461"/>
    <w:rsid w:val="008D2646"/>
    <w:rsid w:val="008D2C0B"/>
    <w:rsid w:val="008D2E80"/>
    <w:rsid w:val="008D3214"/>
    <w:rsid w:val="008D34B7"/>
    <w:rsid w:val="008D39AB"/>
    <w:rsid w:val="008D3D6D"/>
    <w:rsid w:val="008D3FD0"/>
    <w:rsid w:val="008D4025"/>
    <w:rsid w:val="008D479A"/>
    <w:rsid w:val="008D49AA"/>
    <w:rsid w:val="008D4EA1"/>
    <w:rsid w:val="008D5312"/>
    <w:rsid w:val="008D538D"/>
    <w:rsid w:val="008D5516"/>
    <w:rsid w:val="008D5E0F"/>
    <w:rsid w:val="008D5FCD"/>
    <w:rsid w:val="008D6072"/>
    <w:rsid w:val="008D6288"/>
    <w:rsid w:val="008D66F9"/>
    <w:rsid w:val="008D6C6B"/>
    <w:rsid w:val="008D6F41"/>
    <w:rsid w:val="008D6F90"/>
    <w:rsid w:val="008D7615"/>
    <w:rsid w:val="008D76A0"/>
    <w:rsid w:val="008E08EB"/>
    <w:rsid w:val="008E099E"/>
    <w:rsid w:val="008E0E8C"/>
    <w:rsid w:val="008E16C5"/>
    <w:rsid w:val="008E1BA9"/>
    <w:rsid w:val="008E1F59"/>
    <w:rsid w:val="008E2051"/>
    <w:rsid w:val="008E2525"/>
    <w:rsid w:val="008E2A1D"/>
    <w:rsid w:val="008E2AD2"/>
    <w:rsid w:val="008E356A"/>
    <w:rsid w:val="008E3BCB"/>
    <w:rsid w:val="008E3BEB"/>
    <w:rsid w:val="008E3D59"/>
    <w:rsid w:val="008E40BD"/>
    <w:rsid w:val="008E412D"/>
    <w:rsid w:val="008E4145"/>
    <w:rsid w:val="008E43D8"/>
    <w:rsid w:val="008E451A"/>
    <w:rsid w:val="008E455C"/>
    <w:rsid w:val="008E4BE5"/>
    <w:rsid w:val="008E4E8B"/>
    <w:rsid w:val="008E5867"/>
    <w:rsid w:val="008E5D5A"/>
    <w:rsid w:val="008E6032"/>
    <w:rsid w:val="008E6240"/>
    <w:rsid w:val="008E6451"/>
    <w:rsid w:val="008E6D2D"/>
    <w:rsid w:val="008E7627"/>
    <w:rsid w:val="008E76F3"/>
    <w:rsid w:val="008E78EE"/>
    <w:rsid w:val="008E79CF"/>
    <w:rsid w:val="008E7A24"/>
    <w:rsid w:val="008E7A59"/>
    <w:rsid w:val="008E7AA4"/>
    <w:rsid w:val="008E7DD3"/>
    <w:rsid w:val="008E7FDA"/>
    <w:rsid w:val="008F00FF"/>
    <w:rsid w:val="008F01AB"/>
    <w:rsid w:val="008F136A"/>
    <w:rsid w:val="008F23C7"/>
    <w:rsid w:val="008F2A4E"/>
    <w:rsid w:val="008F2F2D"/>
    <w:rsid w:val="008F3132"/>
    <w:rsid w:val="008F3162"/>
    <w:rsid w:val="008F34C0"/>
    <w:rsid w:val="008F39CA"/>
    <w:rsid w:val="008F3DC9"/>
    <w:rsid w:val="008F4069"/>
    <w:rsid w:val="008F4107"/>
    <w:rsid w:val="008F4807"/>
    <w:rsid w:val="008F4BFE"/>
    <w:rsid w:val="008F4F27"/>
    <w:rsid w:val="008F56B5"/>
    <w:rsid w:val="008F57CD"/>
    <w:rsid w:val="008F595E"/>
    <w:rsid w:val="008F5DCC"/>
    <w:rsid w:val="008F69B4"/>
    <w:rsid w:val="008F6C6F"/>
    <w:rsid w:val="008F70FF"/>
    <w:rsid w:val="008F7620"/>
    <w:rsid w:val="008F7697"/>
    <w:rsid w:val="008F7AEE"/>
    <w:rsid w:val="0090095D"/>
    <w:rsid w:val="00900BAA"/>
    <w:rsid w:val="00901845"/>
    <w:rsid w:val="00901AAA"/>
    <w:rsid w:val="0090242C"/>
    <w:rsid w:val="00902C95"/>
    <w:rsid w:val="00902D62"/>
    <w:rsid w:val="00903281"/>
    <w:rsid w:val="009035F5"/>
    <w:rsid w:val="009037A0"/>
    <w:rsid w:val="00903D3D"/>
    <w:rsid w:val="0090454D"/>
    <w:rsid w:val="009045C7"/>
    <w:rsid w:val="009045EB"/>
    <w:rsid w:val="009046D9"/>
    <w:rsid w:val="0090497C"/>
    <w:rsid w:val="009055A7"/>
    <w:rsid w:val="00905641"/>
    <w:rsid w:val="009056A9"/>
    <w:rsid w:val="00905B24"/>
    <w:rsid w:val="0090607B"/>
    <w:rsid w:val="00906611"/>
    <w:rsid w:val="009067B8"/>
    <w:rsid w:val="00906975"/>
    <w:rsid w:val="00906DE6"/>
    <w:rsid w:val="00906EED"/>
    <w:rsid w:val="009070C2"/>
    <w:rsid w:val="0090715C"/>
    <w:rsid w:val="009074D6"/>
    <w:rsid w:val="00907955"/>
    <w:rsid w:val="009108A7"/>
    <w:rsid w:val="00911BF7"/>
    <w:rsid w:val="00911DE4"/>
    <w:rsid w:val="00911E1A"/>
    <w:rsid w:val="009123B9"/>
    <w:rsid w:val="00912607"/>
    <w:rsid w:val="009128A9"/>
    <w:rsid w:val="00912C76"/>
    <w:rsid w:val="00912DDD"/>
    <w:rsid w:val="00912EA8"/>
    <w:rsid w:val="00912F17"/>
    <w:rsid w:val="0091320A"/>
    <w:rsid w:val="00913E1D"/>
    <w:rsid w:val="00913F4C"/>
    <w:rsid w:val="0091404B"/>
    <w:rsid w:val="0091423A"/>
    <w:rsid w:val="00914307"/>
    <w:rsid w:val="00914370"/>
    <w:rsid w:val="00914CA0"/>
    <w:rsid w:val="00914DE2"/>
    <w:rsid w:val="00914EDE"/>
    <w:rsid w:val="0091511A"/>
    <w:rsid w:val="0091537E"/>
    <w:rsid w:val="00915484"/>
    <w:rsid w:val="00915A6F"/>
    <w:rsid w:val="00915DE0"/>
    <w:rsid w:val="0091632A"/>
    <w:rsid w:val="00916CCF"/>
    <w:rsid w:val="00916DBA"/>
    <w:rsid w:val="009170CB"/>
    <w:rsid w:val="00917215"/>
    <w:rsid w:val="009205A0"/>
    <w:rsid w:val="00920BC8"/>
    <w:rsid w:val="00920F25"/>
    <w:rsid w:val="00921169"/>
    <w:rsid w:val="009214D4"/>
    <w:rsid w:val="0092160E"/>
    <w:rsid w:val="00921851"/>
    <w:rsid w:val="009218D2"/>
    <w:rsid w:val="00921D14"/>
    <w:rsid w:val="00921D57"/>
    <w:rsid w:val="00921F94"/>
    <w:rsid w:val="00922076"/>
    <w:rsid w:val="00922316"/>
    <w:rsid w:val="0092237B"/>
    <w:rsid w:val="00922390"/>
    <w:rsid w:val="00922BFD"/>
    <w:rsid w:val="00922D51"/>
    <w:rsid w:val="00923494"/>
    <w:rsid w:val="00923610"/>
    <w:rsid w:val="0092398E"/>
    <w:rsid w:val="00923EC3"/>
    <w:rsid w:val="00924CC1"/>
    <w:rsid w:val="009257B4"/>
    <w:rsid w:val="00925940"/>
    <w:rsid w:val="00925DD1"/>
    <w:rsid w:val="009260EC"/>
    <w:rsid w:val="00926644"/>
    <w:rsid w:val="0092698B"/>
    <w:rsid w:val="00927171"/>
    <w:rsid w:val="00927378"/>
    <w:rsid w:val="009273C5"/>
    <w:rsid w:val="0092769F"/>
    <w:rsid w:val="009276E3"/>
    <w:rsid w:val="00927817"/>
    <w:rsid w:val="00930236"/>
    <w:rsid w:val="00930B4A"/>
    <w:rsid w:val="0093124F"/>
    <w:rsid w:val="0093135E"/>
    <w:rsid w:val="00931A0F"/>
    <w:rsid w:val="009321B7"/>
    <w:rsid w:val="00932410"/>
    <w:rsid w:val="009324B1"/>
    <w:rsid w:val="00932575"/>
    <w:rsid w:val="009325D4"/>
    <w:rsid w:val="009327B5"/>
    <w:rsid w:val="00932A88"/>
    <w:rsid w:val="009331DE"/>
    <w:rsid w:val="009331E9"/>
    <w:rsid w:val="00933241"/>
    <w:rsid w:val="00933475"/>
    <w:rsid w:val="00933DE4"/>
    <w:rsid w:val="00933E97"/>
    <w:rsid w:val="00933FBD"/>
    <w:rsid w:val="00934530"/>
    <w:rsid w:val="00934A88"/>
    <w:rsid w:val="009353FF"/>
    <w:rsid w:val="00935B7C"/>
    <w:rsid w:val="00935FA4"/>
    <w:rsid w:val="009365EB"/>
    <w:rsid w:val="00936F26"/>
    <w:rsid w:val="00936F91"/>
    <w:rsid w:val="009373FD"/>
    <w:rsid w:val="00937998"/>
    <w:rsid w:val="00937C73"/>
    <w:rsid w:val="00937FA0"/>
    <w:rsid w:val="00940844"/>
    <w:rsid w:val="0094086F"/>
    <w:rsid w:val="00940AA2"/>
    <w:rsid w:val="00940B68"/>
    <w:rsid w:val="00940DF4"/>
    <w:rsid w:val="00941320"/>
    <w:rsid w:val="00941416"/>
    <w:rsid w:val="0094173B"/>
    <w:rsid w:val="00941945"/>
    <w:rsid w:val="00941A1C"/>
    <w:rsid w:val="00941BF8"/>
    <w:rsid w:val="00942CAE"/>
    <w:rsid w:val="00942DD5"/>
    <w:rsid w:val="00943048"/>
    <w:rsid w:val="0094335F"/>
    <w:rsid w:val="00943704"/>
    <w:rsid w:val="009438B9"/>
    <w:rsid w:val="00943971"/>
    <w:rsid w:val="00943DD3"/>
    <w:rsid w:val="00944202"/>
    <w:rsid w:val="00944A81"/>
    <w:rsid w:val="00944E29"/>
    <w:rsid w:val="00944F9F"/>
    <w:rsid w:val="00945781"/>
    <w:rsid w:val="009459ED"/>
    <w:rsid w:val="00945DFF"/>
    <w:rsid w:val="00945E49"/>
    <w:rsid w:val="00945E7C"/>
    <w:rsid w:val="00946068"/>
    <w:rsid w:val="009462D8"/>
    <w:rsid w:val="00946388"/>
    <w:rsid w:val="00946E0D"/>
    <w:rsid w:val="00947019"/>
    <w:rsid w:val="009470FD"/>
    <w:rsid w:val="009479EA"/>
    <w:rsid w:val="00947A52"/>
    <w:rsid w:val="00947A6C"/>
    <w:rsid w:val="00947C1A"/>
    <w:rsid w:val="0095014D"/>
    <w:rsid w:val="00950267"/>
    <w:rsid w:val="00950A37"/>
    <w:rsid w:val="00950D25"/>
    <w:rsid w:val="009513AD"/>
    <w:rsid w:val="009515E0"/>
    <w:rsid w:val="00951995"/>
    <w:rsid w:val="009519E6"/>
    <w:rsid w:val="00951B63"/>
    <w:rsid w:val="00951C7E"/>
    <w:rsid w:val="00951CF6"/>
    <w:rsid w:val="00951EA3"/>
    <w:rsid w:val="00951F18"/>
    <w:rsid w:val="009520A6"/>
    <w:rsid w:val="009531EA"/>
    <w:rsid w:val="009536DA"/>
    <w:rsid w:val="009537A7"/>
    <w:rsid w:val="009547FE"/>
    <w:rsid w:val="009548C3"/>
    <w:rsid w:val="00954D86"/>
    <w:rsid w:val="0095506D"/>
    <w:rsid w:val="0095526B"/>
    <w:rsid w:val="0095535D"/>
    <w:rsid w:val="009555E2"/>
    <w:rsid w:val="00955A31"/>
    <w:rsid w:val="00956415"/>
    <w:rsid w:val="009567AF"/>
    <w:rsid w:val="0095685B"/>
    <w:rsid w:val="009572CB"/>
    <w:rsid w:val="00957679"/>
    <w:rsid w:val="009576C5"/>
    <w:rsid w:val="00957B1E"/>
    <w:rsid w:val="00957C19"/>
    <w:rsid w:val="00957D9C"/>
    <w:rsid w:val="00960375"/>
    <w:rsid w:val="0096048F"/>
    <w:rsid w:val="00960DC9"/>
    <w:rsid w:val="00960F93"/>
    <w:rsid w:val="009612B6"/>
    <w:rsid w:val="009612F1"/>
    <w:rsid w:val="00961B8B"/>
    <w:rsid w:val="00961B91"/>
    <w:rsid w:val="00961BF6"/>
    <w:rsid w:val="00962117"/>
    <w:rsid w:val="00962AA0"/>
    <w:rsid w:val="00962CB3"/>
    <w:rsid w:val="00963164"/>
    <w:rsid w:val="00963275"/>
    <w:rsid w:val="0096347D"/>
    <w:rsid w:val="00963AE4"/>
    <w:rsid w:val="00963CD6"/>
    <w:rsid w:val="00963D92"/>
    <w:rsid w:val="00963EA0"/>
    <w:rsid w:val="00963F43"/>
    <w:rsid w:val="00964272"/>
    <w:rsid w:val="009646FA"/>
    <w:rsid w:val="009654F0"/>
    <w:rsid w:val="00965C5F"/>
    <w:rsid w:val="00966022"/>
    <w:rsid w:val="0096651F"/>
    <w:rsid w:val="009667FB"/>
    <w:rsid w:val="00966AE4"/>
    <w:rsid w:val="00966C9A"/>
    <w:rsid w:val="009676A8"/>
    <w:rsid w:val="00967B12"/>
    <w:rsid w:val="00967EE7"/>
    <w:rsid w:val="00967F28"/>
    <w:rsid w:val="009703D8"/>
    <w:rsid w:val="00970F7A"/>
    <w:rsid w:val="00971086"/>
    <w:rsid w:val="0097132B"/>
    <w:rsid w:val="0097189F"/>
    <w:rsid w:val="00971C42"/>
    <w:rsid w:val="00971EC5"/>
    <w:rsid w:val="00971FCC"/>
    <w:rsid w:val="00971FE2"/>
    <w:rsid w:val="009720A1"/>
    <w:rsid w:val="00972221"/>
    <w:rsid w:val="00972320"/>
    <w:rsid w:val="009728FB"/>
    <w:rsid w:val="0097298A"/>
    <w:rsid w:val="0097373B"/>
    <w:rsid w:val="00973BAF"/>
    <w:rsid w:val="00974182"/>
    <w:rsid w:val="00974C52"/>
    <w:rsid w:val="00974E25"/>
    <w:rsid w:val="00975236"/>
    <w:rsid w:val="0097579F"/>
    <w:rsid w:val="00975CBD"/>
    <w:rsid w:val="00975E33"/>
    <w:rsid w:val="00975EFB"/>
    <w:rsid w:val="009764FA"/>
    <w:rsid w:val="0097672C"/>
    <w:rsid w:val="009769BA"/>
    <w:rsid w:val="009773CE"/>
    <w:rsid w:val="0097780F"/>
    <w:rsid w:val="009778AB"/>
    <w:rsid w:val="009779FA"/>
    <w:rsid w:val="00977E77"/>
    <w:rsid w:val="009801E8"/>
    <w:rsid w:val="00980B66"/>
    <w:rsid w:val="00981CB6"/>
    <w:rsid w:val="009820EE"/>
    <w:rsid w:val="009822E3"/>
    <w:rsid w:val="00982AB4"/>
    <w:rsid w:val="00983061"/>
    <w:rsid w:val="0098312F"/>
    <w:rsid w:val="00983223"/>
    <w:rsid w:val="0098358B"/>
    <w:rsid w:val="00983BF9"/>
    <w:rsid w:val="00983EBC"/>
    <w:rsid w:val="00984206"/>
    <w:rsid w:val="0098508C"/>
    <w:rsid w:val="0098511E"/>
    <w:rsid w:val="0098512E"/>
    <w:rsid w:val="0098541D"/>
    <w:rsid w:val="00985C9A"/>
    <w:rsid w:val="009866CE"/>
    <w:rsid w:val="00986954"/>
    <w:rsid w:val="00986ED0"/>
    <w:rsid w:val="00987222"/>
    <w:rsid w:val="0098724D"/>
    <w:rsid w:val="009879B5"/>
    <w:rsid w:val="0099038E"/>
    <w:rsid w:val="00990732"/>
    <w:rsid w:val="00990C1F"/>
    <w:rsid w:val="00991820"/>
    <w:rsid w:val="00991C57"/>
    <w:rsid w:val="00991C9F"/>
    <w:rsid w:val="00991F39"/>
    <w:rsid w:val="00992B1E"/>
    <w:rsid w:val="009930C0"/>
    <w:rsid w:val="00993C70"/>
    <w:rsid w:val="00994173"/>
    <w:rsid w:val="00994B4E"/>
    <w:rsid w:val="00994D1C"/>
    <w:rsid w:val="00994FF7"/>
    <w:rsid w:val="009950A1"/>
    <w:rsid w:val="009951BE"/>
    <w:rsid w:val="0099521B"/>
    <w:rsid w:val="00995242"/>
    <w:rsid w:val="009952D9"/>
    <w:rsid w:val="009957C9"/>
    <w:rsid w:val="009958D0"/>
    <w:rsid w:val="00995D14"/>
    <w:rsid w:val="009961C9"/>
    <w:rsid w:val="0099633D"/>
    <w:rsid w:val="00996354"/>
    <w:rsid w:val="00996A8B"/>
    <w:rsid w:val="00996BD6"/>
    <w:rsid w:val="00997009"/>
    <w:rsid w:val="00997244"/>
    <w:rsid w:val="009A013B"/>
    <w:rsid w:val="009A01F2"/>
    <w:rsid w:val="009A0212"/>
    <w:rsid w:val="009A031F"/>
    <w:rsid w:val="009A0C1F"/>
    <w:rsid w:val="009A0E12"/>
    <w:rsid w:val="009A10D5"/>
    <w:rsid w:val="009A119C"/>
    <w:rsid w:val="009A19FD"/>
    <w:rsid w:val="009A1D42"/>
    <w:rsid w:val="009A2261"/>
    <w:rsid w:val="009A253A"/>
    <w:rsid w:val="009A254B"/>
    <w:rsid w:val="009A2968"/>
    <w:rsid w:val="009A2AED"/>
    <w:rsid w:val="009A2F71"/>
    <w:rsid w:val="009A32DF"/>
    <w:rsid w:val="009A34F7"/>
    <w:rsid w:val="009A35A0"/>
    <w:rsid w:val="009A3C52"/>
    <w:rsid w:val="009A3DBF"/>
    <w:rsid w:val="009A43FF"/>
    <w:rsid w:val="009A4A55"/>
    <w:rsid w:val="009A5611"/>
    <w:rsid w:val="009A637B"/>
    <w:rsid w:val="009A67CD"/>
    <w:rsid w:val="009A73B4"/>
    <w:rsid w:val="009A788B"/>
    <w:rsid w:val="009A7902"/>
    <w:rsid w:val="009A7E1C"/>
    <w:rsid w:val="009B003C"/>
    <w:rsid w:val="009B0CBC"/>
    <w:rsid w:val="009B0DFC"/>
    <w:rsid w:val="009B1F85"/>
    <w:rsid w:val="009B2465"/>
    <w:rsid w:val="009B259A"/>
    <w:rsid w:val="009B285A"/>
    <w:rsid w:val="009B300F"/>
    <w:rsid w:val="009B326D"/>
    <w:rsid w:val="009B3745"/>
    <w:rsid w:val="009B3BE0"/>
    <w:rsid w:val="009B46E0"/>
    <w:rsid w:val="009B4777"/>
    <w:rsid w:val="009B4E81"/>
    <w:rsid w:val="009B521B"/>
    <w:rsid w:val="009B5313"/>
    <w:rsid w:val="009B581A"/>
    <w:rsid w:val="009B5CF6"/>
    <w:rsid w:val="009B5DC2"/>
    <w:rsid w:val="009B5DD5"/>
    <w:rsid w:val="009B61ED"/>
    <w:rsid w:val="009B6514"/>
    <w:rsid w:val="009B6970"/>
    <w:rsid w:val="009B6B39"/>
    <w:rsid w:val="009B74E2"/>
    <w:rsid w:val="009C00EF"/>
    <w:rsid w:val="009C064F"/>
    <w:rsid w:val="009C1566"/>
    <w:rsid w:val="009C19F6"/>
    <w:rsid w:val="009C1C38"/>
    <w:rsid w:val="009C1CDF"/>
    <w:rsid w:val="009C2027"/>
    <w:rsid w:val="009C245B"/>
    <w:rsid w:val="009C281C"/>
    <w:rsid w:val="009C3440"/>
    <w:rsid w:val="009C3B47"/>
    <w:rsid w:val="009C4DDE"/>
    <w:rsid w:val="009C4E6E"/>
    <w:rsid w:val="009C520B"/>
    <w:rsid w:val="009C5677"/>
    <w:rsid w:val="009C5874"/>
    <w:rsid w:val="009C5ECB"/>
    <w:rsid w:val="009C66BA"/>
    <w:rsid w:val="009C6768"/>
    <w:rsid w:val="009C6894"/>
    <w:rsid w:val="009C68C6"/>
    <w:rsid w:val="009C6B3B"/>
    <w:rsid w:val="009C6B7B"/>
    <w:rsid w:val="009C6DA9"/>
    <w:rsid w:val="009C6FD9"/>
    <w:rsid w:val="009C7AF3"/>
    <w:rsid w:val="009D0DF4"/>
    <w:rsid w:val="009D1E7B"/>
    <w:rsid w:val="009D22EA"/>
    <w:rsid w:val="009D2478"/>
    <w:rsid w:val="009D256B"/>
    <w:rsid w:val="009D25FD"/>
    <w:rsid w:val="009D2A1A"/>
    <w:rsid w:val="009D2C4C"/>
    <w:rsid w:val="009D2C71"/>
    <w:rsid w:val="009D3363"/>
    <w:rsid w:val="009D341F"/>
    <w:rsid w:val="009D3508"/>
    <w:rsid w:val="009D3879"/>
    <w:rsid w:val="009D3DC8"/>
    <w:rsid w:val="009D4303"/>
    <w:rsid w:val="009D4A8E"/>
    <w:rsid w:val="009D50E8"/>
    <w:rsid w:val="009D5637"/>
    <w:rsid w:val="009D57D5"/>
    <w:rsid w:val="009D5D05"/>
    <w:rsid w:val="009D6219"/>
    <w:rsid w:val="009D62E7"/>
    <w:rsid w:val="009D6838"/>
    <w:rsid w:val="009D6F0D"/>
    <w:rsid w:val="009D7423"/>
    <w:rsid w:val="009D7576"/>
    <w:rsid w:val="009D75EF"/>
    <w:rsid w:val="009D7776"/>
    <w:rsid w:val="009D7C4F"/>
    <w:rsid w:val="009E05EA"/>
    <w:rsid w:val="009E0A9F"/>
    <w:rsid w:val="009E11CA"/>
    <w:rsid w:val="009E16C0"/>
    <w:rsid w:val="009E1726"/>
    <w:rsid w:val="009E186A"/>
    <w:rsid w:val="009E1F70"/>
    <w:rsid w:val="009E28FF"/>
    <w:rsid w:val="009E2F97"/>
    <w:rsid w:val="009E313A"/>
    <w:rsid w:val="009E3726"/>
    <w:rsid w:val="009E3790"/>
    <w:rsid w:val="009E3809"/>
    <w:rsid w:val="009E3B5F"/>
    <w:rsid w:val="009E3C3E"/>
    <w:rsid w:val="009E43D4"/>
    <w:rsid w:val="009E457F"/>
    <w:rsid w:val="009E4811"/>
    <w:rsid w:val="009E5912"/>
    <w:rsid w:val="009E59CC"/>
    <w:rsid w:val="009E6811"/>
    <w:rsid w:val="009E6928"/>
    <w:rsid w:val="009E732A"/>
    <w:rsid w:val="009E73D9"/>
    <w:rsid w:val="009E7B2E"/>
    <w:rsid w:val="009E7F0B"/>
    <w:rsid w:val="009E7F70"/>
    <w:rsid w:val="009F0000"/>
    <w:rsid w:val="009F067C"/>
    <w:rsid w:val="009F0BCF"/>
    <w:rsid w:val="009F0CD1"/>
    <w:rsid w:val="009F115A"/>
    <w:rsid w:val="009F15B3"/>
    <w:rsid w:val="009F187B"/>
    <w:rsid w:val="009F1CD0"/>
    <w:rsid w:val="009F1EC4"/>
    <w:rsid w:val="009F20D7"/>
    <w:rsid w:val="009F2973"/>
    <w:rsid w:val="009F3A02"/>
    <w:rsid w:val="009F3CC3"/>
    <w:rsid w:val="009F3F25"/>
    <w:rsid w:val="009F4375"/>
    <w:rsid w:val="009F4769"/>
    <w:rsid w:val="009F4D54"/>
    <w:rsid w:val="009F4F05"/>
    <w:rsid w:val="009F5218"/>
    <w:rsid w:val="009F5B7F"/>
    <w:rsid w:val="009F6420"/>
    <w:rsid w:val="009F67AB"/>
    <w:rsid w:val="009F68BE"/>
    <w:rsid w:val="009F6AB0"/>
    <w:rsid w:val="009F6B41"/>
    <w:rsid w:val="009F7B26"/>
    <w:rsid w:val="00A0004F"/>
    <w:rsid w:val="00A0039D"/>
    <w:rsid w:val="00A003B0"/>
    <w:rsid w:val="00A00574"/>
    <w:rsid w:val="00A0059B"/>
    <w:rsid w:val="00A00ABE"/>
    <w:rsid w:val="00A00B85"/>
    <w:rsid w:val="00A010FB"/>
    <w:rsid w:val="00A01311"/>
    <w:rsid w:val="00A0169E"/>
    <w:rsid w:val="00A01798"/>
    <w:rsid w:val="00A0239D"/>
    <w:rsid w:val="00A02418"/>
    <w:rsid w:val="00A02B5C"/>
    <w:rsid w:val="00A02D0C"/>
    <w:rsid w:val="00A0326D"/>
    <w:rsid w:val="00A0345F"/>
    <w:rsid w:val="00A037CF"/>
    <w:rsid w:val="00A03EA8"/>
    <w:rsid w:val="00A04447"/>
    <w:rsid w:val="00A0526B"/>
    <w:rsid w:val="00A05B8C"/>
    <w:rsid w:val="00A05CB6"/>
    <w:rsid w:val="00A05F8B"/>
    <w:rsid w:val="00A061DD"/>
    <w:rsid w:val="00A066E7"/>
    <w:rsid w:val="00A0678E"/>
    <w:rsid w:val="00A06EE7"/>
    <w:rsid w:val="00A07654"/>
    <w:rsid w:val="00A076B0"/>
    <w:rsid w:val="00A07B16"/>
    <w:rsid w:val="00A07DCC"/>
    <w:rsid w:val="00A07FA3"/>
    <w:rsid w:val="00A10B48"/>
    <w:rsid w:val="00A11084"/>
    <w:rsid w:val="00A113B4"/>
    <w:rsid w:val="00A11A56"/>
    <w:rsid w:val="00A11ACA"/>
    <w:rsid w:val="00A11E0F"/>
    <w:rsid w:val="00A12206"/>
    <w:rsid w:val="00A12BEE"/>
    <w:rsid w:val="00A13715"/>
    <w:rsid w:val="00A138E6"/>
    <w:rsid w:val="00A13906"/>
    <w:rsid w:val="00A13A3E"/>
    <w:rsid w:val="00A13B9C"/>
    <w:rsid w:val="00A13C01"/>
    <w:rsid w:val="00A14566"/>
    <w:rsid w:val="00A145D0"/>
    <w:rsid w:val="00A156E1"/>
    <w:rsid w:val="00A157EC"/>
    <w:rsid w:val="00A15A61"/>
    <w:rsid w:val="00A16374"/>
    <w:rsid w:val="00A16416"/>
    <w:rsid w:val="00A16D26"/>
    <w:rsid w:val="00A17345"/>
    <w:rsid w:val="00A175EF"/>
    <w:rsid w:val="00A1789B"/>
    <w:rsid w:val="00A17CAE"/>
    <w:rsid w:val="00A203ED"/>
    <w:rsid w:val="00A205BF"/>
    <w:rsid w:val="00A20661"/>
    <w:rsid w:val="00A2089C"/>
    <w:rsid w:val="00A20919"/>
    <w:rsid w:val="00A20B7C"/>
    <w:rsid w:val="00A20D0A"/>
    <w:rsid w:val="00A2104B"/>
    <w:rsid w:val="00A210E9"/>
    <w:rsid w:val="00A21322"/>
    <w:rsid w:val="00A213B0"/>
    <w:rsid w:val="00A214B9"/>
    <w:rsid w:val="00A21AAA"/>
    <w:rsid w:val="00A21F0B"/>
    <w:rsid w:val="00A21FEA"/>
    <w:rsid w:val="00A22019"/>
    <w:rsid w:val="00A224A1"/>
    <w:rsid w:val="00A22EFE"/>
    <w:rsid w:val="00A2306B"/>
    <w:rsid w:val="00A23DD3"/>
    <w:rsid w:val="00A245EF"/>
    <w:rsid w:val="00A2470A"/>
    <w:rsid w:val="00A2481C"/>
    <w:rsid w:val="00A25D44"/>
    <w:rsid w:val="00A2627F"/>
    <w:rsid w:val="00A26883"/>
    <w:rsid w:val="00A277CB"/>
    <w:rsid w:val="00A2795C"/>
    <w:rsid w:val="00A27A92"/>
    <w:rsid w:val="00A302FF"/>
    <w:rsid w:val="00A30BAE"/>
    <w:rsid w:val="00A30C48"/>
    <w:rsid w:val="00A30D43"/>
    <w:rsid w:val="00A314A9"/>
    <w:rsid w:val="00A31591"/>
    <w:rsid w:val="00A31927"/>
    <w:rsid w:val="00A31AE0"/>
    <w:rsid w:val="00A31BB3"/>
    <w:rsid w:val="00A321EE"/>
    <w:rsid w:val="00A324A3"/>
    <w:rsid w:val="00A325C2"/>
    <w:rsid w:val="00A32C37"/>
    <w:rsid w:val="00A3368E"/>
    <w:rsid w:val="00A33A1D"/>
    <w:rsid w:val="00A33CC6"/>
    <w:rsid w:val="00A341A9"/>
    <w:rsid w:val="00A348AD"/>
    <w:rsid w:val="00A34924"/>
    <w:rsid w:val="00A34A52"/>
    <w:rsid w:val="00A34AB8"/>
    <w:rsid w:val="00A34DFF"/>
    <w:rsid w:val="00A3533F"/>
    <w:rsid w:val="00A357C6"/>
    <w:rsid w:val="00A3673E"/>
    <w:rsid w:val="00A37165"/>
    <w:rsid w:val="00A37E80"/>
    <w:rsid w:val="00A37ED8"/>
    <w:rsid w:val="00A402CC"/>
    <w:rsid w:val="00A4052F"/>
    <w:rsid w:val="00A412C4"/>
    <w:rsid w:val="00A415A0"/>
    <w:rsid w:val="00A41DEB"/>
    <w:rsid w:val="00A42777"/>
    <w:rsid w:val="00A42813"/>
    <w:rsid w:val="00A4329C"/>
    <w:rsid w:val="00A4339C"/>
    <w:rsid w:val="00A436C2"/>
    <w:rsid w:val="00A43C78"/>
    <w:rsid w:val="00A43E2B"/>
    <w:rsid w:val="00A449D2"/>
    <w:rsid w:val="00A44AB2"/>
    <w:rsid w:val="00A44CB7"/>
    <w:rsid w:val="00A44E28"/>
    <w:rsid w:val="00A450CB"/>
    <w:rsid w:val="00A4528E"/>
    <w:rsid w:val="00A4570E"/>
    <w:rsid w:val="00A45AA6"/>
    <w:rsid w:val="00A4648A"/>
    <w:rsid w:val="00A4656A"/>
    <w:rsid w:val="00A46B10"/>
    <w:rsid w:val="00A46DD5"/>
    <w:rsid w:val="00A46F1F"/>
    <w:rsid w:val="00A46FAD"/>
    <w:rsid w:val="00A472DB"/>
    <w:rsid w:val="00A473E1"/>
    <w:rsid w:val="00A47B87"/>
    <w:rsid w:val="00A502BC"/>
    <w:rsid w:val="00A5044D"/>
    <w:rsid w:val="00A50B00"/>
    <w:rsid w:val="00A50E51"/>
    <w:rsid w:val="00A51040"/>
    <w:rsid w:val="00A514EB"/>
    <w:rsid w:val="00A518FF"/>
    <w:rsid w:val="00A51E22"/>
    <w:rsid w:val="00A521E0"/>
    <w:rsid w:val="00A5274B"/>
    <w:rsid w:val="00A527E4"/>
    <w:rsid w:val="00A52BE9"/>
    <w:rsid w:val="00A52E45"/>
    <w:rsid w:val="00A53A4C"/>
    <w:rsid w:val="00A54600"/>
    <w:rsid w:val="00A54826"/>
    <w:rsid w:val="00A54AC8"/>
    <w:rsid w:val="00A54CD7"/>
    <w:rsid w:val="00A54D16"/>
    <w:rsid w:val="00A54F77"/>
    <w:rsid w:val="00A55877"/>
    <w:rsid w:val="00A5591C"/>
    <w:rsid w:val="00A55A18"/>
    <w:rsid w:val="00A55DCC"/>
    <w:rsid w:val="00A5637C"/>
    <w:rsid w:val="00A564A4"/>
    <w:rsid w:val="00A56554"/>
    <w:rsid w:val="00A565A9"/>
    <w:rsid w:val="00A566D2"/>
    <w:rsid w:val="00A568CE"/>
    <w:rsid w:val="00A56BEC"/>
    <w:rsid w:val="00A56C2C"/>
    <w:rsid w:val="00A6099F"/>
    <w:rsid w:val="00A60ED7"/>
    <w:rsid w:val="00A60FF4"/>
    <w:rsid w:val="00A611C3"/>
    <w:rsid w:val="00A61828"/>
    <w:rsid w:val="00A61C95"/>
    <w:rsid w:val="00A61E26"/>
    <w:rsid w:val="00A62136"/>
    <w:rsid w:val="00A62146"/>
    <w:rsid w:val="00A622E2"/>
    <w:rsid w:val="00A628F4"/>
    <w:rsid w:val="00A629E2"/>
    <w:rsid w:val="00A62B97"/>
    <w:rsid w:val="00A630C0"/>
    <w:rsid w:val="00A631D2"/>
    <w:rsid w:val="00A63446"/>
    <w:rsid w:val="00A6362C"/>
    <w:rsid w:val="00A63872"/>
    <w:rsid w:val="00A63A37"/>
    <w:rsid w:val="00A63A76"/>
    <w:rsid w:val="00A648F2"/>
    <w:rsid w:val="00A65054"/>
    <w:rsid w:val="00A65854"/>
    <w:rsid w:val="00A65C98"/>
    <w:rsid w:val="00A6630B"/>
    <w:rsid w:val="00A66F5A"/>
    <w:rsid w:val="00A67041"/>
    <w:rsid w:val="00A67A2E"/>
    <w:rsid w:val="00A67A8E"/>
    <w:rsid w:val="00A67DED"/>
    <w:rsid w:val="00A70071"/>
    <w:rsid w:val="00A70969"/>
    <w:rsid w:val="00A70A35"/>
    <w:rsid w:val="00A70F7C"/>
    <w:rsid w:val="00A70F95"/>
    <w:rsid w:val="00A71292"/>
    <w:rsid w:val="00A7141F"/>
    <w:rsid w:val="00A71536"/>
    <w:rsid w:val="00A71793"/>
    <w:rsid w:val="00A71E99"/>
    <w:rsid w:val="00A7222F"/>
    <w:rsid w:val="00A72291"/>
    <w:rsid w:val="00A72491"/>
    <w:rsid w:val="00A7337F"/>
    <w:rsid w:val="00A73779"/>
    <w:rsid w:val="00A73B0A"/>
    <w:rsid w:val="00A73DC4"/>
    <w:rsid w:val="00A742CB"/>
    <w:rsid w:val="00A7469D"/>
    <w:rsid w:val="00A747CC"/>
    <w:rsid w:val="00A74E04"/>
    <w:rsid w:val="00A74F6C"/>
    <w:rsid w:val="00A750D3"/>
    <w:rsid w:val="00A75212"/>
    <w:rsid w:val="00A75CE6"/>
    <w:rsid w:val="00A760AD"/>
    <w:rsid w:val="00A7634B"/>
    <w:rsid w:val="00A7647C"/>
    <w:rsid w:val="00A76848"/>
    <w:rsid w:val="00A76A52"/>
    <w:rsid w:val="00A76BA5"/>
    <w:rsid w:val="00A77198"/>
    <w:rsid w:val="00A7735F"/>
    <w:rsid w:val="00A779CE"/>
    <w:rsid w:val="00A80709"/>
    <w:rsid w:val="00A8112D"/>
    <w:rsid w:val="00A811DA"/>
    <w:rsid w:val="00A813AC"/>
    <w:rsid w:val="00A817F3"/>
    <w:rsid w:val="00A81DCD"/>
    <w:rsid w:val="00A8221B"/>
    <w:rsid w:val="00A826BA"/>
    <w:rsid w:val="00A829D3"/>
    <w:rsid w:val="00A82D80"/>
    <w:rsid w:val="00A83213"/>
    <w:rsid w:val="00A83430"/>
    <w:rsid w:val="00A8389D"/>
    <w:rsid w:val="00A83BF1"/>
    <w:rsid w:val="00A83DAE"/>
    <w:rsid w:val="00A84298"/>
    <w:rsid w:val="00A842D6"/>
    <w:rsid w:val="00A844C6"/>
    <w:rsid w:val="00A85002"/>
    <w:rsid w:val="00A8523D"/>
    <w:rsid w:val="00A853A6"/>
    <w:rsid w:val="00A85703"/>
    <w:rsid w:val="00A8746C"/>
    <w:rsid w:val="00A905F1"/>
    <w:rsid w:val="00A90E27"/>
    <w:rsid w:val="00A90F65"/>
    <w:rsid w:val="00A90F75"/>
    <w:rsid w:val="00A911C3"/>
    <w:rsid w:val="00A91218"/>
    <w:rsid w:val="00A913B4"/>
    <w:rsid w:val="00A917F0"/>
    <w:rsid w:val="00A92A8E"/>
    <w:rsid w:val="00A92BA5"/>
    <w:rsid w:val="00A92D9A"/>
    <w:rsid w:val="00A92E6A"/>
    <w:rsid w:val="00A934FE"/>
    <w:rsid w:val="00A9391A"/>
    <w:rsid w:val="00A94811"/>
    <w:rsid w:val="00A94B41"/>
    <w:rsid w:val="00A94F3B"/>
    <w:rsid w:val="00A95933"/>
    <w:rsid w:val="00A959DF"/>
    <w:rsid w:val="00A965AB"/>
    <w:rsid w:val="00A96D7E"/>
    <w:rsid w:val="00A97060"/>
    <w:rsid w:val="00A9777F"/>
    <w:rsid w:val="00A97B8C"/>
    <w:rsid w:val="00A97BCD"/>
    <w:rsid w:val="00A97EB5"/>
    <w:rsid w:val="00AA0758"/>
    <w:rsid w:val="00AA0C88"/>
    <w:rsid w:val="00AA158B"/>
    <w:rsid w:val="00AA1D12"/>
    <w:rsid w:val="00AA216B"/>
    <w:rsid w:val="00AA249A"/>
    <w:rsid w:val="00AA2CD8"/>
    <w:rsid w:val="00AA2EE7"/>
    <w:rsid w:val="00AA30A2"/>
    <w:rsid w:val="00AA35D2"/>
    <w:rsid w:val="00AA37AC"/>
    <w:rsid w:val="00AA398E"/>
    <w:rsid w:val="00AA4521"/>
    <w:rsid w:val="00AA49B7"/>
    <w:rsid w:val="00AA4DE9"/>
    <w:rsid w:val="00AA4F7E"/>
    <w:rsid w:val="00AA61B7"/>
    <w:rsid w:val="00AA61DD"/>
    <w:rsid w:val="00AA630A"/>
    <w:rsid w:val="00AA69EF"/>
    <w:rsid w:val="00AA6F9A"/>
    <w:rsid w:val="00AA7159"/>
    <w:rsid w:val="00AA7261"/>
    <w:rsid w:val="00AA7A0E"/>
    <w:rsid w:val="00AA7A64"/>
    <w:rsid w:val="00AB02A8"/>
    <w:rsid w:val="00AB02C8"/>
    <w:rsid w:val="00AB0C7A"/>
    <w:rsid w:val="00AB0D5D"/>
    <w:rsid w:val="00AB102D"/>
    <w:rsid w:val="00AB13D3"/>
    <w:rsid w:val="00AB1A33"/>
    <w:rsid w:val="00AB2224"/>
    <w:rsid w:val="00AB2857"/>
    <w:rsid w:val="00AB2AB9"/>
    <w:rsid w:val="00AB3299"/>
    <w:rsid w:val="00AB3E16"/>
    <w:rsid w:val="00AB3F1E"/>
    <w:rsid w:val="00AB3F97"/>
    <w:rsid w:val="00AB4040"/>
    <w:rsid w:val="00AB4236"/>
    <w:rsid w:val="00AB49C6"/>
    <w:rsid w:val="00AB4A2B"/>
    <w:rsid w:val="00AB5000"/>
    <w:rsid w:val="00AB53BA"/>
    <w:rsid w:val="00AB548B"/>
    <w:rsid w:val="00AB55A8"/>
    <w:rsid w:val="00AB5702"/>
    <w:rsid w:val="00AB583A"/>
    <w:rsid w:val="00AB657E"/>
    <w:rsid w:val="00AB6700"/>
    <w:rsid w:val="00AB6872"/>
    <w:rsid w:val="00AB6A35"/>
    <w:rsid w:val="00AB6CC2"/>
    <w:rsid w:val="00AB6D90"/>
    <w:rsid w:val="00AB7192"/>
    <w:rsid w:val="00AB76D5"/>
    <w:rsid w:val="00AB78AC"/>
    <w:rsid w:val="00AB7B91"/>
    <w:rsid w:val="00AC07D2"/>
    <w:rsid w:val="00AC0F0B"/>
    <w:rsid w:val="00AC1317"/>
    <w:rsid w:val="00AC23A9"/>
    <w:rsid w:val="00AC2671"/>
    <w:rsid w:val="00AC278B"/>
    <w:rsid w:val="00AC27BD"/>
    <w:rsid w:val="00AC2D25"/>
    <w:rsid w:val="00AC2E78"/>
    <w:rsid w:val="00AC33F9"/>
    <w:rsid w:val="00AC3431"/>
    <w:rsid w:val="00AC34AE"/>
    <w:rsid w:val="00AC367D"/>
    <w:rsid w:val="00AC36BC"/>
    <w:rsid w:val="00AC3727"/>
    <w:rsid w:val="00AC38B4"/>
    <w:rsid w:val="00AC3E12"/>
    <w:rsid w:val="00AC4379"/>
    <w:rsid w:val="00AC43A6"/>
    <w:rsid w:val="00AC472D"/>
    <w:rsid w:val="00AC49EA"/>
    <w:rsid w:val="00AC4C71"/>
    <w:rsid w:val="00AC4D53"/>
    <w:rsid w:val="00AC4E7D"/>
    <w:rsid w:val="00AC55D6"/>
    <w:rsid w:val="00AC5682"/>
    <w:rsid w:val="00AC5708"/>
    <w:rsid w:val="00AC5D9B"/>
    <w:rsid w:val="00AC6071"/>
    <w:rsid w:val="00AC62C7"/>
    <w:rsid w:val="00AC63F4"/>
    <w:rsid w:val="00AC6ED1"/>
    <w:rsid w:val="00AC7350"/>
    <w:rsid w:val="00AC7483"/>
    <w:rsid w:val="00AC755E"/>
    <w:rsid w:val="00AC7AF9"/>
    <w:rsid w:val="00AC7BC4"/>
    <w:rsid w:val="00AD0669"/>
    <w:rsid w:val="00AD067C"/>
    <w:rsid w:val="00AD163D"/>
    <w:rsid w:val="00AD1744"/>
    <w:rsid w:val="00AD1B03"/>
    <w:rsid w:val="00AD1D48"/>
    <w:rsid w:val="00AD1DFE"/>
    <w:rsid w:val="00AD1F3F"/>
    <w:rsid w:val="00AD2D96"/>
    <w:rsid w:val="00AD3328"/>
    <w:rsid w:val="00AD3B9D"/>
    <w:rsid w:val="00AD3BEC"/>
    <w:rsid w:val="00AD3E17"/>
    <w:rsid w:val="00AD454C"/>
    <w:rsid w:val="00AD46F4"/>
    <w:rsid w:val="00AD4835"/>
    <w:rsid w:val="00AD4ED1"/>
    <w:rsid w:val="00AD59E4"/>
    <w:rsid w:val="00AD5B0E"/>
    <w:rsid w:val="00AD5B99"/>
    <w:rsid w:val="00AD674E"/>
    <w:rsid w:val="00AD7067"/>
    <w:rsid w:val="00AD732B"/>
    <w:rsid w:val="00AD7479"/>
    <w:rsid w:val="00AD7927"/>
    <w:rsid w:val="00AD7B9D"/>
    <w:rsid w:val="00AD7E7F"/>
    <w:rsid w:val="00AE02C2"/>
    <w:rsid w:val="00AE0B70"/>
    <w:rsid w:val="00AE0F2E"/>
    <w:rsid w:val="00AE1DAA"/>
    <w:rsid w:val="00AE2083"/>
    <w:rsid w:val="00AE2205"/>
    <w:rsid w:val="00AE26E7"/>
    <w:rsid w:val="00AE2C07"/>
    <w:rsid w:val="00AE3128"/>
    <w:rsid w:val="00AE3B74"/>
    <w:rsid w:val="00AE3D1D"/>
    <w:rsid w:val="00AE3E5D"/>
    <w:rsid w:val="00AE4080"/>
    <w:rsid w:val="00AE4128"/>
    <w:rsid w:val="00AE4426"/>
    <w:rsid w:val="00AE4557"/>
    <w:rsid w:val="00AE4A1F"/>
    <w:rsid w:val="00AE5BE1"/>
    <w:rsid w:val="00AE5E95"/>
    <w:rsid w:val="00AE609C"/>
    <w:rsid w:val="00AE6433"/>
    <w:rsid w:val="00AE6584"/>
    <w:rsid w:val="00AE677A"/>
    <w:rsid w:val="00AE69BD"/>
    <w:rsid w:val="00AE6ADB"/>
    <w:rsid w:val="00AE6B97"/>
    <w:rsid w:val="00AE6D12"/>
    <w:rsid w:val="00AE74A7"/>
    <w:rsid w:val="00AE7668"/>
    <w:rsid w:val="00AE7FA8"/>
    <w:rsid w:val="00AF0A8F"/>
    <w:rsid w:val="00AF11A9"/>
    <w:rsid w:val="00AF1761"/>
    <w:rsid w:val="00AF1A07"/>
    <w:rsid w:val="00AF1CCB"/>
    <w:rsid w:val="00AF1FF7"/>
    <w:rsid w:val="00AF217E"/>
    <w:rsid w:val="00AF259B"/>
    <w:rsid w:val="00AF286D"/>
    <w:rsid w:val="00AF2AFC"/>
    <w:rsid w:val="00AF2BDA"/>
    <w:rsid w:val="00AF2DE9"/>
    <w:rsid w:val="00AF2E96"/>
    <w:rsid w:val="00AF3830"/>
    <w:rsid w:val="00AF3C8C"/>
    <w:rsid w:val="00AF3F9D"/>
    <w:rsid w:val="00AF443B"/>
    <w:rsid w:val="00AF4542"/>
    <w:rsid w:val="00AF457C"/>
    <w:rsid w:val="00AF461C"/>
    <w:rsid w:val="00AF5363"/>
    <w:rsid w:val="00AF5494"/>
    <w:rsid w:val="00AF5CB8"/>
    <w:rsid w:val="00AF5F78"/>
    <w:rsid w:val="00AF6331"/>
    <w:rsid w:val="00AF66F1"/>
    <w:rsid w:val="00AF7036"/>
    <w:rsid w:val="00AF779B"/>
    <w:rsid w:val="00AF7C7D"/>
    <w:rsid w:val="00B00306"/>
    <w:rsid w:val="00B00A5B"/>
    <w:rsid w:val="00B00AD0"/>
    <w:rsid w:val="00B010D3"/>
    <w:rsid w:val="00B01CC2"/>
    <w:rsid w:val="00B01F0D"/>
    <w:rsid w:val="00B022C8"/>
    <w:rsid w:val="00B0238F"/>
    <w:rsid w:val="00B027FD"/>
    <w:rsid w:val="00B02A4C"/>
    <w:rsid w:val="00B02ED5"/>
    <w:rsid w:val="00B0312E"/>
    <w:rsid w:val="00B039C1"/>
    <w:rsid w:val="00B03A2C"/>
    <w:rsid w:val="00B03B49"/>
    <w:rsid w:val="00B03D26"/>
    <w:rsid w:val="00B03E14"/>
    <w:rsid w:val="00B04047"/>
    <w:rsid w:val="00B049C7"/>
    <w:rsid w:val="00B04D36"/>
    <w:rsid w:val="00B04F11"/>
    <w:rsid w:val="00B050FA"/>
    <w:rsid w:val="00B05155"/>
    <w:rsid w:val="00B05688"/>
    <w:rsid w:val="00B0598F"/>
    <w:rsid w:val="00B05A41"/>
    <w:rsid w:val="00B06079"/>
    <w:rsid w:val="00B06105"/>
    <w:rsid w:val="00B06241"/>
    <w:rsid w:val="00B06406"/>
    <w:rsid w:val="00B07828"/>
    <w:rsid w:val="00B07988"/>
    <w:rsid w:val="00B07EDA"/>
    <w:rsid w:val="00B10D55"/>
    <w:rsid w:val="00B10D5D"/>
    <w:rsid w:val="00B11AC8"/>
    <w:rsid w:val="00B11C22"/>
    <w:rsid w:val="00B11CB3"/>
    <w:rsid w:val="00B11E9A"/>
    <w:rsid w:val="00B12035"/>
    <w:rsid w:val="00B13818"/>
    <w:rsid w:val="00B13C59"/>
    <w:rsid w:val="00B14D71"/>
    <w:rsid w:val="00B14DDF"/>
    <w:rsid w:val="00B14E6C"/>
    <w:rsid w:val="00B151C6"/>
    <w:rsid w:val="00B153B9"/>
    <w:rsid w:val="00B155FA"/>
    <w:rsid w:val="00B15683"/>
    <w:rsid w:val="00B15CC4"/>
    <w:rsid w:val="00B16BEB"/>
    <w:rsid w:val="00B17793"/>
    <w:rsid w:val="00B17D79"/>
    <w:rsid w:val="00B17E06"/>
    <w:rsid w:val="00B17F5F"/>
    <w:rsid w:val="00B20057"/>
    <w:rsid w:val="00B2052E"/>
    <w:rsid w:val="00B20690"/>
    <w:rsid w:val="00B208A5"/>
    <w:rsid w:val="00B209B5"/>
    <w:rsid w:val="00B20E2B"/>
    <w:rsid w:val="00B21CA7"/>
    <w:rsid w:val="00B21F44"/>
    <w:rsid w:val="00B22651"/>
    <w:rsid w:val="00B22CE2"/>
    <w:rsid w:val="00B231CC"/>
    <w:rsid w:val="00B231FB"/>
    <w:rsid w:val="00B23216"/>
    <w:rsid w:val="00B23960"/>
    <w:rsid w:val="00B23DE3"/>
    <w:rsid w:val="00B24165"/>
    <w:rsid w:val="00B2484E"/>
    <w:rsid w:val="00B24B38"/>
    <w:rsid w:val="00B24C37"/>
    <w:rsid w:val="00B24F49"/>
    <w:rsid w:val="00B255A7"/>
    <w:rsid w:val="00B257BE"/>
    <w:rsid w:val="00B25A70"/>
    <w:rsid w:val="00B25F9A"/>
    <w:rsid w:val="00B263DD"/>
    <w:rsid w:val="00B27080"/>
    <w:rsid w:val="00B272D3"/>
    <w:rsid w:val="00B27549"/>
    <w:rsid w:val="00B275DC"/>
    <w:rsid w:val="00B2793D"/>
    <w:rsid w:val="00B27A5D"/>
    <w:rsid w:val="00B27D49"/>
    <w:rsid w:val="00B30D7E"/>
    <w:rsid w:val="00B31026"/>
    <w:rsid w:val="00B31D1B"/>
    <w:rsid w:val="00B31F85"/>
    <w:rsid w:val="00B32D9A"/>
    <w:rsid w:val="00B33105"/>
    <w:rsid w:val="00B33680"/>
    <w:rsid w:val="00B336EB"/>
    <w:rsid w:val="00B3396B"/>
    <w:rsid w:val="00B33C09"/>
    <w:rsid w:val="00B34340"/>
    <w:rsid w:val="00B34CA0"/>
    <w:rsid w:val="00B35846"/>
    <w:rsid w:val="00B35E23"/>
    <w:rsid w:val="00B362F0"/>
    <w:rsid w:val="00B36447"/>
    <w:rsid w:val="00B364F3"/>
    <w:rsid w:val="00B36993"/>
    <w:rsid w:val="00B378DF"/>
    <w:rsid w:val="00B40294"/>
    <w:rsid w:val="00B4066D"/>
    <w:rsid w:val="00B40D73"/>
    <w:rsid w:val="00B411BF"/>
    <w:rsid w:val="00B414CD"/>
    <w:rsid w:val="00B415C1"/>
    <w:rsid w:val="00B41A9A"/>
    <w:rsid w:val="00B426B2"/>
    <w:rsid w:val="00B426FE"/>
    <w:rsid w:val="00B4299D"/>
    <w:rsid w:val="00B42B45"/>
    <w:rsid w:val="00B42F87"/>
    <w:rsid w:val="00B430D3"/>
    <w:rsid w:val="00B43215"/>
    <w:rsid w:val="00B433B2"/>
    <w:rsid w:val="00B437BA"/>
    <w:rsid w:val="00B437BD"/>
    <w:rsid w:val="00B439FA"/>
    <w:rsid w:val="00B43A55"/>
    <w:rsid w:val="00B43F99"/>
    <w:rsid w:val="00B4485B"/>
    <w:rsid w:val="00B44873"/>
    <w:rsid w:val="00B448C2"/>
    <w:rsid w:val="00B4612C"/>
    <w:rsid w:val="00B46796"/>
    <w:rsid w:val="00B468A4"/>
    <w:rsid w:val="00B46FB7"/>
    <w:rsid w:val="00B471B4"/>
    <w:rsid w:val="00B4761E"/>
    <w:rsid w:val="00B477AA"/>
    <w:rsid w:val="00B4783F"/>
    <w:rsid w:val="00B47AF1"/>
    <w:rsid w:val="00B47CEF"/>
    <w:rsid w:val="00B500DA"/>
    <w:rsid w:val="00B50D90"/>
    <w:rsid w:val="00B51C33"/>
    <w:rsid w:val="00B52399"/>
    <w:rsid w:val="00B52609"/>
    <w:rsid w:val="00B52A20"/>
    <w:rsid w:val="00B52D01"/>
    <w:rsid w:val="00B534E5"/>
    <w:rsid w:val="00B54681"/>
    <w:rsid w:val="00B5490E"/>
    <w:rsid w:val="00B54CD5"/>
    <w:rsid w:val="00B553CF"/>
    <w:rsid w:val="00B553DB"/>
    <w:rsid w:val="00B55435"/>
    <w:rsid w:val="00B558AB"/>
    <w:rsid w:val="00B55957"/>
    <w:rsid w:val="00B55DB0"/>
    <w:rsid w:val="00B560F8"/>
    <w:rsid w:val="00B566E0"/>
    <w:rsid w:val="00B5685D"/>
    <w:rsid w:val="00B56C0A"/>
    <w:rsid w:val="00B57861"/>
    <w:rsid w:val="00B57900"/>
    <w:rsid w:val="00B57CBB"/>
    <w:rsid w:val="00B57E03"/>
    <w:rsid w:val="00B60BB1"/>
    <w:rsid w:val="00B60E6E"/>
    <w:rsid w:val="00B61072"/>
    <w:rsid w:val="00B61395"/>
    <w:rsid w:val="00B61741"/>
    <w:rsid w:val="00B61AA8"/>
    <w:rsid w:val="00B61E14"/>
    <w:rsid w:val="00B62425"/>
    <w:rsid w:val="00B6261E"/>
    <w:rsid w:val="00B62EDF"/>
    <w:rsid w:val="00B63A2F"/>
    <w:rsid w:val="00B63CF7"/>
    <w:rsid w:val="00B63E75"/>
    <w:rsid w:val="00B64484"/>
    <w:rsid w:val="00B645AC"/>
    <w:rsid w:val="00B64A2B"/>
    <w:rsid w:val="00B64AC0"/>
    <w:rsid w:val="00B65956"/>
    <w:rsid w:val="00B65E54"/>
    <w:rsid w:val="00B660A0"/>
    <w:rsid w:val="00B66737"/>
    <w:rsid w:val="00B66C96"/>
    <w:rsid w:val="00B6798D"/>
    <w:rsid w:val="00B67D22"/>
    <w:rsid w:val="00B70068"/>
    <w:rsid w:val="00B701B4"/>
    <w:rsid w:val="00B70288"/>
    <w:rsid w:val="00B70493"/>
    <w:rsid w:val="00B7049B"/>
    <w:rsid w:val="00B70EDB"/>
    <w:rsid w:val="00B7114D"/>
    <w:rsid w:val="00B71A5D"/>
    <w:rsid w:val="00B71F17"/>
    <w:rsid w:val="00B72444"/>
    <w:rsid w:val="00B725A3"/>
    <w:rsid w:val="00B730C6"/>
    <w:rsid w:val="00B737C7"/>
    <w:rsid w:val="00B739CD"/>
    <w:rsid w:val="00B74A0D"/>
    <w:rsid w:val="00B74FBD"/>
    <w:rsid w:val="00B75667"/>
    <w:rsid w:val="00B75780"/>
    <w:rsid w:val="00B761EB"/>
    <w:rsid w:val="00B76A7A"/>
    <w:rsid w:val="00B76B27"/>
    <w:rsid w:val="00B774CA"/>
    <w:rsid w:val="00B77B01"/>
    <w:rsid w:val="00B77C8D"/>
    <w:rsid w:val="00B77D8A"/>
    <w:rsid w:val="00B8041E"/>
    <w:rsid w:val="00B80D16"/>
    <w:rsid w:val="00B8141A"/>
    <w:rsid w:val="00B814AA"/>
    <w:rsid w:val="00B81684"/>
    <w:rsid w:val="00B817F4"/>
    <w:rsid w:val="00B818B7"/>
    <w:rsid w:val="00B81B90"/>
    <w:rsid w:val="00B81E33"/>
    <w:rsid w:val="00B821AB"/>
    <w:rsid w:val="00B8296F"/>
    <w:rsid w:val="00B82BBC"/>
    <w:rsid w:val="00B82F5E"/>
    <w:rsid w:val="00B830F7"/>
    <w:rsid w:val="00B8358C"/>
    <w:rsid w:val="00B83DF6"/>
    <w:rsid w:val="00B83FCA"/>
    <w:rsid w:val="00B83FEF"/>
    <w:rsid w:val="00B84F7F"/>
    <w:rsid w:val="00B85366"/>
    <w:rsid w:val="00B85A78"/>
    <w:rsid w:val="00B8620A"/>
    <w:rsid w:val="00B869AE"/>
    <w:rsid w:val="00B86DBB"/>
    <w:rsid w:val="00B86E5C"/>
    <w:rsid w:val="00B86FC3"/>
    <w:rsid w:val="00B90191"/>
    <w:rsid w:val="00B9086A"/>
    <w:rsid w:val="00B909E2"/>
    <w:rsid w:val="00B90AEC"/>
    <w:rsid w:val="00B91191"/>
    <w:rsid w:val="00B91DBA"/>
    <w:rsid w:val="00B92037"/>
    <w:rsid w:val="00B93093"/>
    <w:rsid w:val="00B93392"/>
    <w:rsid w:val="00B93412"/>
    <w:rsid w:val="00B93453"/>
    <w:rsid w:val="00B93C36"/>
    <w:rsid w:val="00B93DEE"/>
    <w:rsid w:val="00B94054"/>
    <w:rsid w:val="00B9422E"/>
    <w:rsid w:val="00B94253"/>
    <w:rsid w:val="00B946B1"/>
    <w:rsid w:val="00B94AC1"/>
    <w:rsid w:val="00B950E8"/>
    <w:rsid w:val="00B954FC"/>
    <w:rsid w:val="00B959B1"/>
    <w:rsid w:val="00B95DC9"/>
    <w:rsid w:val="00B9619D"/>
    <w:rsid w:val="00B961D5"/>
    <w:rsid w:val="00B96268"/>
    <w:rsid w:val="00B9645D"/>
    <w:rsid w:val="00B96482"/>
    <w:rsid w:val="00B96B24"/>
    <w:rsid w:val="00B96CF0"/>
    <w:rsid w:val="00B972EA"/>
    <w:rsid w:val="00B976D6"/>
    <w:rsid w:val="00B977E6"/>
    <w:rsid w:val="00BA065F"/>
    <w:rsid w:val="00BA06B5"/>
    <w:rsid w:val="00BA0841"/>
    <w:rsid w:val="00BA0B31"/>
    <w:rsid w:val="00BA0B45"/>
    <w:rsid w:val="00BA0FFB"/>
    <w:rsid w:val="00BA1090"/>
    <w:rsid w:val="00BA160D"/>
    <w:rsid w:val="00BA1903"/>
    <w:rsid w:val="00BA1E65"/>
    <w:rsid w:val="00BA2174"/>
    <w:rsid w:val="00BA2188"/>
    <w:rsid w:val="00BA2642"/>
    <w:rsid w:val="00BA2729"/>
    <w:rsid w:val="00BA283C"/>
    <w:rsid w:val="00BA2AEB"/>
    <w:rsid w:val="00BA2BCA"/>
    <w:rsid w:val="00BA2D94"/>
    <w:rsid w:val="00BA3135"/>
    <w:rsid w:val="00BA36CF"/>
    <w:rsid w:val="00BA3867"/>
    <w:rsid w:val="00BA3A4C"/>
    <w:rsid w:val="00BA3B3B"/>
    <w:rsid w:val="00BA40BE"/>
    <w:rsid w:val="00BA43AD"/>
    <w:rsid w:val="00BA44AB"/>
    <w:rsid w:val="00BA48E0"/>
    <w:rsid w:val="00BA4D5F"/>
    <w:rsid w:val="00BA5D7F"/>
    <w:rsid w:val="00BA5DB8"/>
    <w:rsid w:val="00BA5EFB"/>
    <w:rsid w:val="00BA62F6"/>
    <w:rsid w:val="00BA659A"/>
    <w:rsid w:val="00BA6874"/>
    <w:rsid w:val="00BA68C1"/>
    <w:rsid w:val="00BA6E74"/>
    <w:rsid w:val="00BA715B"/>
    <w:rsid w:val="00BA79BC"/>
    <w:rsid w:val="00BA7CA5"/>
    <w:rsid w:val="00BA7EB0"/>
    <w:rsid w:val="00BB022B"/>
    <w:rsid w:val="00BB0528"/>
    <w:rsid w:val="00BB074A"/>
    <w:rsid w:val="00BB07FA"/>
    <w:rsid w:val="00BB1D67"/>
    <w:rsid w:val="00BB214E"/>
    <w:rsid w:val="00BB23BD"/>
    <w:rsid w:val="00BB2D37"/>
    <w:rsid w:val="00BB301E"/>
    <w:rsid w:val="00BB333F"/>
    <w:rsid w:val="00BB3A25"/>
    <w:rsid w:val="00BB3A52"/>
    <w:rsid w:val="00BB3F4C"/>
    <w:rsid w:val="00BB4747"/>
    <w:rsid w:val="00BB4DAE"/>
    <w:rsid w:val="00BB5260"/>
    <w:rsid w:val="00BB5F6E"/>
    <w:rsid w:val="00BB5FEA"/>
    <w:rsid w:val="00BB724B"/>
    <w:rsid w:val="00BB72E6"/>
    <w:rsid w:val="00BB76A5"/>
    <w:rsid w:val="00BB797E"/>
    <w:rsid w:val="00BB7A6E"/>
    <w:rsid w:val="00BB7BA0"/>
    <w:rsid w:val="00BC06F8"/>
    <w:rsid w:val="00BC0F2D"/>
    <w:rsid w:val="00BC10AB"/>
    <w:rsid w:val="00BC143A"/>
    <w:rsid w:val="00BC15ED"/>
    <w:rsid w:val="00BC16BF"/>
    <w:rsid w:val="00BC1BFD"/>
    <w:rsid w:val="00BC201A"/>
    <w:rsid w:val="00BC22E9"/>
    <w:rsid w:val="00BC273B"/>
    <w:rsid w:val="00BC2DEE"/>
    <w:rsid w:val="00BC2EA2"/>
    <w:rsid w:val="00BC2F5C"/>
    <w:rsid w:val="00BC38B8"/>
    <w:rsid w:val="00BC3CFA"/>
    <w:rsid w:val="00BC3EC5"/>
    <w:rsid w:val="00BC44F2"/>
    <w:rsid w:val="00BC490D"/>
    <w:rsid w:val="00BC532D"/>
    <w:rsid w:val="00BC5359"/>
    <w:rsid w:val="00BC5B6B"/>
    <w:rsid w:val="00BC64B5"/>
    <w:rsid w:val="00BC6D8F"/>
    <w:rsid w:val="00BC7573"/>
    <w:rsid w:val="00BC7ADB"/>
    <w:rsid w:val="00BC7DB0"/>
    <w:rsid w:val="00BD082C"/>
    <w:rsid w:val="00BD0942"/>
    <w:rsid w:val="00BD0A3A"/>
    <w:rsid w:val="00BD0FC4"/>
    <w:rsid w:val="00BD1151"/>
    <w:rsid w:val="00BD13D0"/>
    <w:rsid w:val="00BD140B"/>
    <w:rsid w:val="00BD16C9"/>
    <w:rsid w:val="00BD1EE2"/>
    <w:rsid w:val="00BD2858"/>
    <w:rsid w:val="00BD2A08"/>
    <w:rsid w:val="00BD2A23"/>
    <w:rsid w:val="00BD2AE9"/>
    <w:rsid w:val="00BD2FB1"/>
    <w:rsid w:val="00BD3636"/>
    <w:rsid w:val="00BD386B"/>
    <w:rsid w:val="00BD396A"/>
    <w:rsid w:val="00BD3988"/>
    <w:rsid w:val="00BD3C69"/>
    <w:rsid w:val="00BD3D7A"/>
    <w:rsid w:val="00BD3E46"/>
    <w:rsid w:val="00BD471D"/>
    <w:rsid w:val="00BD478C"/>
    <w:rsid w:val="00BD5432"/>
    <w:rsid w:val="00BD5647"/>
    <w:rsid w:val="00BD567C"/>
    <w:rsid w:val="00BD5A65"/>
    <w:rsid w:val="00BD5BEC"/>
    <w:rsid w:val="00BD6145"/>
    <w:rsid w:val="00BD67AB"/>
    <w:rsid w:val="00BD689C"/>
    <w:rsid w:val="00BD68BE"/>
    <w:rsid w:val="00BD6904"/>
    <w:rsid w:val="00BD7099"/>
    <w:rsid w:val="00BD71FD"/>
    <w:rsid w:val="00BD76E5"/>
    <w:rsid w:val="00BD7C78"/>
    <w:rsid w:val="00BD7F9E"/>
    <w:rsid w:val="00BE09DC"/>
    <w:rsid w:val="00BE0D74"/>
    <w:rsid w:val="00BE0E55"/>
    <w:rsid w:val="00BE1378"/>
    <w:rsid w:val="00BE1A06"/>
    <w:rsid w:val="00BE1D3B"/>
    <w:rsid w:val="00BE20F7"/>
    <w:rsid w:val="00BE290A"/>
    <w:rsid w:val="00BE2BB7"/>
    <w:rsid w:val="00BE40F3"/>
    <w:rsid w:val="00BE43B6"/>
    <w:rsid w:val="00BE53CC"/>
    <w:rsid w:val="00BE53DA"/>
    <w:rsid w:val="00BE573E"/>
    <w:rsid w:val="00BE65B3"/>
    <w:rsid w:val="00BE69FE"/>
    <w:rsid w:val="00BE6A3B"/>
    <w:rsid w:val="00BE6B37"/>
    <w:rsid w:val="00BE6ED7"/>
    <w:rsid w:val="00BE742D"/>
    <w:rsid w:val="00BE7A39"/>
    <w:rsid w:val="00BF060F"/>
    <w:rsid w:val="00BF0ACA"/>
    <w:rsid w:val="00BF0B1D"/>
    <w:rsid w:val="00BF0FD5"/>
    <w:rsid w:val="00BF10D2"/>
    <w:rsid w:val="00BF116C"/>
    <w:rsid w:val="00BF120B"/>
    <w:rsid w:val="00BF19D1"/>
    <w:rsid w:val="00BF22EE"/>
    <w:rsid w:val="00BF26B7"/>
    <w:rsid w:val="00BF2AF0"/>
    <w:rsid w:val="00BF31CB"/>
    <w:rsid w:val="00BF37AD"/>
    <w:rsid w:val="00BF4738"/>
    <w:rsid w:val="00BF4B69"/>
    <w:rsid w:val="00BF5092"/>
    <w:rsid w:val="00BF51F0"/>
    <w:rsid w:val="00BF540A"/>
    <w:rsid w:val="00BF5609"/>
    <w:rsid w:val="00BF60E3"/>
    <w:rsid w:val="00BF642F"/>
    <w:rsid w:val="00BF67D2"/>
    <w:rsid w:val="00BF6ECD"/>
    <w:rsid w:val="00BF70A1"/>
    <w:rsid w:val="00BF752F"/>
    <w:rsid w:val="00BF7530"/>
    <w:rsid w:val="00BF7D43"/>
    <w:rsid w:val="00C00B95"/>
    <w:rsid w:val="00C00D06"/>
    <w:rsid w:val="00C00D60"/>
    <w:rsid w:val="00C013A3"/>
    <w:rsid w:val="00C015CB"/>
    <w:rsid w:val="00C01B4D"/>
    <w:rsid w:val="00C02C93"/>
    <w:rsid w:val="00C02DF0"/>
    <w:rsid w:val="00C03224"/>
    <w:rsid w:val="00C0335B"/>
    <w:rsid w:val="00C0409F"/>
    <w:rsid w:val="00C045D1"/>
    <w:rsid w:val="00C04D46"/>
    <w:rsid w:val="00C04F14"/>
    <w:rsid w:val="00C052F4"/>
    <w:rsid w:val="00C0546C"/>
    <w:rsid w:val="00C055A0"/>
    <w:rsid w:val="00C05678"/>
    <w:rsid w:val="00C057E0"/>
    <w:rsid w:val="00C05972"/>
    <w:rsid w:val="00C0599D"/>
    <w:rsid w:val="00C05A43"/>
    <w:rsid w:val="00C05C20"/>
    <w:rsid w:val="00C05DB8"/>
    <w:rsid w:val="00C06066"/>
    <w:rsid w:val="00C060FF"/>
    <w:rsid w:val="00C067A4"/>
    <w:rsid w:val="00C06B5C"/>
    <w:rsid w:val="00C0700D"/>
    <w:rsid w:val="00C07268"/>
    <w:rsid w:val="00C076F5"/>
    <w:rsid w:val="00C078CC"/>
    <w:rsid w:val="00C07B73"/>
    <w:rsid w:val="00C07CAD"/>
    <w:rsid w:val="00C1031C"/>
    <w:rsid w:val="00C10D9D"/>
    <w:rsid w:val="00C10F3A"/>
    <w:rsid w:val="00C10F74"/>
    <w:rsid w:val="00C11183"/>
    <w:rsid w:val="00C11299"/>
    <w:rsid w:val="00C115C6"/>
    <w:rsid w:val="00C118E4"/>
    <w:rsid w:val="00C11CA8"/>
    <w:rsid w:val="00C11FE5"/>
    <w:rsid w:val="00C11FF6"/>
    <w:rsid w:val="00C122BF"/>
    <w:rsid w:val="00C1297C"/>
    <w:rsid w:val="00C13013"/>
    <w:rsid w:val="00C13AD5"/>
    <w:rsid w:val="00C13C8A"/>
    <w:rsid w:val="00C14D1A"/>
    <w:rsid w:val="00C14FE4"/>
    <w:rsid w:val="00C15135"/>
    <w:rsid w:val="00C15498"/>
    <w:rsid w:val="00C16819"/>
    <w:rsid w:val="00C173A3"/>
    <w:rsid w:val="00C175EB"/>
    <w:rsid w:val="00C17A77"/>
    <w:rsid w:val="00C17D89"/>
    <w:rsid w:val="00C20049"/>
    <w:rsid w:val="00C2068D"/>
    <w:rsid w:val="00C206C4"/>
    <w:rsid w:val="00C2086F"/>
    <w:rsid w:val="00C2188F"/>
    <w:rsid w:val="00C219B3"/>
    <w:rsid w:val="00C21BD3"/>
    <w:rsid w:val="00C21C0C"/>
    <w:rsid w:val="00C22374"/>
    <w:rsid w:val="00C22495"/>
    <w:rsid w:val="00C224A5"/>
    <w:rsid w:val="00C23195"/>
    <w:rsid w:val="00C232DD"/>
    <w:rsid w:val="00C24018"/>
    <w:rsid w:val="00C2423A"/>
    <w:rsid w:val="00C2448C"/>
    <w:rsid w:val="00C24716"/>
    <w:rsid w:val="00C24DDC"/>
    <w:rsid w:val="00C24EE5"/>
    <w:rsid w:val="00C25851"/>
    <w:rsid w:val="00C259E3"/>
    <w:rsid w:val="00C25BCD"/>
    <w:rsid w:val="00C264E8"/>
    <w:rsid w:val="00C26A24"/>
    <w:rsid w:val="00C271D7"/>
    <w:rsid w:val="00C27E62"/>
    <w:rsid w:val="00C300D9"/>
    <w:rsid w:val="00C30406"/>
    <w:rsid w:val="00C30D3F"/>
    <w:rsid w:val="00C30DAA"/>
    <w:rsid w:val="00C30F1F"/>
    <w:rsid w:val="00C31089"/>
    <w:rsid w:val="00C3144B"/>
    <w:rsid w:val="00C319A2"/>
    <w:rsid w:val="00C31B11"/>
    <w:rsid w:val="00C32075"/>
    <w:rsid w:val="00C3208A"/>
    <w:rsid w:val="00C332C5"/>
    <w:rsid w:val="00C337F3"/>
    <w:rsid w:val="00C33B98"/>
    <w:rsid w:val="00C33FF0"/>
    <w:rsid w:val="00C342A2"/>
    <w:rsid w:val="00C34751"/>
    <w:rsid w:val="00C34A78"/>
    <w:rsid w:val="00C34C05"/>
    <w:rsid w:val="00C35632"/>
    <w:rsid w:val="00C3566B"/>
    <w:rsid w:val="00C35B23"/>
    <w:rsid w:val="00C35BE3"/>
    <w:rsid w:val="00C36064"/>
    <w:rsid w:val="00C36BFA"/>
    <w:rsid w:val="00C37050"/>
    <w:rsid w:val="00C3706C"/>
    <w:rsid w:val="00C376AD"/>
    <w:rsid w:val="00C37D75"/>
    <w:rsid w:val="00C4018E"/>
    <w:rsid w:val="00C4055F"/>
    <w:rsid w:val="00C40EE1"/>
    <w:rsid w:val="00C40F76"/>
    <w:rsid w:val="00C40FA9"/>
    <w:rsid w:val="00C41332"/>
    <w:rsid w:val="00C41581"/>
    <w:rsid w:val="00C415A3"/>
    <w:rsid w:val="00C419A3"/>
    <w:rsid w:val="00C41B56"/>
    <w:rsid w:val="00C41D2B"/>
    <w:rsid w:val="00C42008"/>
    <w:rsid w:val="00C42605"/>
    <w:rsid w:val="00C42BE0"/>
    <w:rsid w:val="00C431A1"/>
    <w:rsid w:val="00C4415B"/>
    <w:rsid w:val="00C444D9"/>
    <w:rsid w:val="00C44500"/>
    <w:rsid w:val="00C447FB"/>
    <w:rsid w:val="00C44D7F"/>
    <w:rsid w:val="00C44FA9"/>
    <w:rsid w:val="00C4534F"/>
    <w:rsid w:val="00C45B04"/>
    <w:rsid w:val="00C45C04"/>
    <w:rsid w:val="00C460CA"/>
    <w:rsid w:val="00C4650E"/>
    <w:rsid w:val="00C46896"/>
    <w:rsid w:val="00C46E5B"/>
    <w:rsid w:val="00C47117"/>
    <w:rsid w:val="00C47256"/>
    <w:rsid w:val="00C472A1"/>
    <w:rsid w:val="00C479D8"/>
    <w:rsid w:val="00C47AE8"/>
    <w:rsid w:val="00C50066"/>
    <w:rsid w:val="00C5017F"/>
    <w:rsid w:val="00C51B51"/>
    <w:rsid w:val="00C51E2A"/>
    <w:rsid w:val="00C51F1A"/>
    <w:rsid w:val="00C522F8"/>
    <w:rsid w:val="00C5257E"/>
    <w:rsid w:val="00C52BD9"/>
    <w:rsid w:val="00C52FE0"/>
    <w:rsid w:val="00C5337B"/>
    <w:rsid w:val="00C53F2D"/>
    <w:rsid w:val="00C544A6"/>
    <w:rsid w:val="00C544CA"/>
    <w:rsid w:val="00C548E3"/>
    <w:rsid w:val="00C54C62"/>
    <w:rsid w:val="00C54DE2"/>
    <w:rsid w:val="00C55231"/>
    <w:rsid w:val="00C55DBE"/>
    <w:rsid w:val="00C563DF"/>
    <w:rsid w:val="00C56D48"/>
    <w:rsid w:val="00C57750"/>
    <w:rsid w:val="00C57CC6"/>
    <w:rsid w:val="00C604D8"/>
    <w:rsid w:val="00C60D09"/>
    <w:rsid w:val="00C60EC1"/>
    <w:rsid w:val="00C61F3D"/>
    <w:rsid w:val="00C620E3"/>
    <w:rsid w:val="00C62997"/>
    <w:rsid w:val="00C62B6B"/>
    <w:rsid w:val="00C62DEF"/>
    <w:rsid w:val="00C62F42"/>
    <w:rsid w:val="00C633A9"/>
    <w:rsid w:val="00C633AB"/>
    <w:rsid w:val="00C63A81"/>
    <w:rsid w:val="00C64849"/>
    <w:rsid w:val="00C65571"/>
    <w:rsid w:val="00C65F58"/>
    <w:rsid w:val="00C66571"/>
    <w:rsid w:val="00C667F6"/>
    <w:rsid w:val="00C66941"/>
    <w:rsid w:val="00C66B26"/>
    <w:rsid w:val="00C66B7F"/>
    <w:rsid w:val="00C66C4B"/>
    <w:rsid w:val="00C66D92"/>
    <w:rsid w:val="00C66E0C"/>
    <w:rsid w:val="00C67420"/>
    <w:rsid w:val="00C679BA"/>
    <w:rsid w:val="00C67DC4"/>
    <w:rsid w:val="00C67E29"/>
    <w:rsid w:val="00C67E42"/>
    <w:rsid w:val="00C67F48"/>
    <w:rsid w:val="00C67F70"/>
    <w:rsid w:val="00C7000C"/>
    <w:rsid w:val="00C70551"/>
    <w:rsid w:val="00C7123D"/>
    <w:rsid w:val="00C71BA0"/>
    <w:rsid w:val="00C71CB1"/>
    <w:rsid w:val="00C71E4D"/>
    <w:rsid w:val="00C7296E"/>
    <w:rsid w:val="00C72AD3"/>
    <w:rsid w:val="00C72C7A"/>
    <w:rsid w:val="00C73242"/>
    <w:rsid w:val="00C7357D"/>
    <w:rsid w:val="00C73994"/>
    <w:rsid w:val="00C73A4B"/>
    <w:rsid w:val="00C741B5"/>
    <w:rsid w:val="00C75004"/>
    <w:rsid w:val="00C755E8"/>
    <w:rsid w:val="00C755EF"/>
    <w:rsid w:val="00C7563A"/>
    <w:rsid w:val="00C75970"/>
    <w:rsid w:val="00C75A2B"/>
    <w:rsid w:val="00C75A42"/>
    <w:rsid w:val="00C75C9D"/>
    <w:rsid w:val="00C76125"/>
    <w:rsid w:val="00C76924"/>
    <w:rsid w:val="00C76ACC"/>
    <w:rsid w:val="00C77113"/>
    <w:rsid w:val="00C771C3"/>
    <w:rsid w:val="00C80AA0"/>
    <w:rsid w:val="00C811D4"/>
    <w:rsid w:val="00C81268"/>
    <w:rsid w:val="00C8128C"/>
    <w:rsid w:val="00C81340"/>
    <w:rsid w:val="00C81882"/>
    <w:rsid w:val="00C8198E"/>
    <w:rsid w:val="00C81B6A"/>
    <w:rsid w:val="00C820AB"/>
    <w:rsid w:val="00C825A8"/>
    <w:rsid w:val="00C82725"/>
    <w:rsid w:val="00C82C71"/>
    <w:rsid w:val="00C82E5F"/>
    <w:rsid w:val="00C83234"/>
    <w:rsid w:val="00C8324B"/>
    <w:rsid w:val="00C8338A"/>
    <w:rsid w:val="00C83B8B"/>
    <w:rsid w:val="00C83EEB"/>
    <w:rsid w:val="00C84103"/>
    <w:rsid w:val="00C84192"/>
    <w:rsid w:val="00C8492F"/>
    <w:rsid w:val="00C852BE"/>
    <w:rsid w:val="00C8567F"/>
    <w:rsid w:val="00C8572A"/>
    <w:rsid w:val="00C85BCA"/>
    <w:rsid w:val="00C8650D"/>
    <w:rsid w:val="00C8781D"/>
    <w:rsid w:val="00C87911"/>
    <w:rsid w:val="00C87993"/>
    <w:rsid w:val="00C87C97"/>
    <w:rsid w:val="00C87CCD"/>
    <w:rsid w:val="00C9055C"/>
    <w:rsid w:val="00C905AC"/>
    <w:rsid w:val="00C90B13"/>
    <w:rsid w:val="00C90B91"/>
    <w:rsid w:val="00C90DC3"/>
    <w:rsid w:val="00C90F7A"/>
    <w:rsid w:val="00C91B3B"/>
    <w:rsid w:val="00C91CFB"/>
    <w:rsid w:val="00C91FAC"/>
    <w:rsid w:val="00C920B9"/>
    <w:rsid w:val="00C922C5"/>
    <w:rsid w:val="00C92BD1"/>
    <w:rsid w:val="00C92BFE"/>
    <w:rsid w:val="00C930E0"/>
    <w:rsid w:val="00C93297"/>
    <w:rsid w:val="00C93452"/>
    <w:rsid w:val="00C93600"/>
    <w:rsid w:val="00C93D21"/>
    <w:rsid w:val="00C93DE2"/>
    <w:rsid w:val="00C94BD7"/>
    <w:rsid w:val="00C94EBF"/>
    <w:rsid w:val="00C95730"/>
    <w:rsid w:val="00C95793"/>
    <w:rsid w:val="00C95962"/>
    <w:rsid w:val="00C96580"/>
    <w:rsid w:val="00C96FBB"/>
    <w:rsid w:val="00C96FE0"/>
    <w:rsid w:val="00C97A6E"/>
    <w:rsid w:val="00C97AF1"/>
    <w:rsid w:val="00CA0129"/>
    <w:rsid w:val="00CA04E7"/>
    <w:rsid w:val="00CA077D"/>
    <w:rsid w:val="00CA0925"/>
    <w:rsid w:val="00CA09AA"/>
    <w:rsid w:val="00CA0BA6"/>
    <w:rsid w:val="00CA0CF9"/>
    <w:rsid w:val="00CA0E08"/>
    <w:rsid w:val="00CA0E3D"/>
    <w:rsid w:val="00CA16C1"/>
    <w:rsid w:val="00CA1D4B"/>
    <w:rsid w:val="00CA1F91"/>
    <w:rsid w:val="00CA204F"/>
    <w:rsid w:val="00CA205D"/>
    <w:rsid w:val="00CA21A4"/>
    <w:rsid w:val="00CA237B"/>
    <w:rsid w:val="00CA284C"/>
    <w:rsid w:val="00CA2919"/>
    <w:rsid w:val="00CA2C56"/>
    <w:rsid w:val="00CA2F7F"/>
    <w:rsid w:val="00CA318F"/>
    <w:rsid w:val="00CA3315"/>
    <w:rsid w:val="00CA34C9"/>
    <w:rsid w:val="00CA3677"/>
    <w:rsid w:val="00CA43FA"/>
    <w:rsid w:val="00CA5D46"/>
    <w:rsid w:val="00CA5DA1"/>
    <w:rsid w:val="00CA5DC1"/>
    <w:rsid w:val="00CA60CC"/>
    <w:rsid w:val="00CA62BE"/>
    <w:rsid w:val="00CA63D2"/>
    <w:rsid w:val="00CA6734"/>
    <w:rsid w:val="00CA68EC"/>
    <w:rsid w:val="00CA718E"/>
    <w:rsid w:val="00CA768C"/>
    <w:rsid w:val="00CA7692"/>
    <w:rsid w:val="00CB0025"/>
    <w:rsid w:val="00CB006D"/>
    <w:rsid w:val="00CB047F"/>
    <w:rsid w:val="00CB10AB"/>
    <w:rsid w:val="00CB11BD"/>
    <w:rsid w:val="00CB123B"/>
    <w:rsid w:val="00CB1EB9"/>
    <w:rsid w:val="00CB2BBD"/>
    <w:rsid w:val="00CB3010"/>
    <w:rsid w:val="00CB3C7A"/>
    <w:rsid w:val="00CB3F1B"/>
    <w:rsid w:val="00CB45C9"/>
    <w:rsid w:val="00CB45E6"/>
    <w:rsid w:val="00CB4F8A"/>
    <w:rsid w:val="00CB4FA5"/>
    <w:rsid w:val="00CB5562"/>
    <w:rsid w:val="00CB57B0"/>
    <w:rsid w:val="00CB58DD"/>
    <w:rsid w:val="00CB5CCA"/>
    <w:rsid w:val="00CB5D24"/>
    <w:rsid w:val="00CB6343"/>
    <w:rsid w:val="00CB6A43"/>
    <w:rsid w:val="00CB6BF1"/>
    <w:rsid w:val="00CB7648"/>
    <w:rsid w:val="00CB7B6B"/>
    <w:rsid w:val="00CC00CC"/>
    <w:rsid w:val="00CC097D"/>
    <w:rsid w:val="00CC0EEC"/>
    <w:rsid w:val="00CC0FAB"/>
    <w:rsid w:val="00CC11B5"/>
    <w:rsid w:val="00CC12F4"/>
    <w:rsid w:val="00CC1E3E"/>
    <w:rsid w:val="00CC1E40"/>
    <w:rsid w:val="00CC1EB5"/>
    <w:rsid w:val="00CC2350"/>
    <w:rsid w:val="00CC27F5"/>
    <w:rsid w:val="00CC2965"/>
    <w:rsid w:val="00CC3929"/>
    <w:rsid w:val="00CC4072"/>
    <w:rsid w:val="00CC4867"/>
    <w:rsid w:val="00CC48BE"/>
    <w:rsid w:val="00CC4A05"/>
    <w:rsid w:val="00CC4FCB"/>
    <w:rsid w:val="00CC5048"/>
    <w:rsid w:val="00CC5242"/>
    <w:rsid w:val="00CC5A8D"/>
    <w:rsid w:val="00CC5BA7"/>
    <w:rsid w:val="00CC5C88"/>
    <w:rsid w:val="00CC606C"/>
    <w:rsid w:val="00CC6B47"/>
    <w:rsid w:val="00CC6FA7"/>
    <w:rsid w:val="00CC71EE"/>
    <w:rsid w:val="00CC7D29"/>
    <w:rsid w:val="00CC7E18"/>
    <w:rsid w:val="00CC7E20"/>
    <w:rsid w:val="00CD06F6"/>
    <w:rsid w:val="00CD084C"/>
    <w:rsid w:val="00CD0974"/>
    <w:rsid w:val="00CD0CB1"/>
    <w:rsid w:val="00CD121B"/>
    <w:rsid w:val="00CD1812"/>
    <w:rsid w:val="00CD1DD3"/>
    <w:rsid w:val="00CD2406"/>
    <w:rsid w:val="00CD264D"/>
    <w:rsid w:val="00CD305F"/>
    <w:rsid w:val="00CD309B"/>
    <w:rsid w:val="00CD3122"/>
    <w:rsid w:val="00CD31C9"/>
    <w:rsid w:val="00CD3A28"/>
    <w:rsid w:val="00CD3EBE"/>
    <w:rsid w:val="00CD3F09"/>
    <w:rsid w:val="00CD4436"/>
    <w:rsid w:val="00CD492B"/>
    <w:rsid w:val="00CD4ACF"/>
    <w:rsid w:val="00CD4B2D"/>
    <w:rsid w:val="00CD4B3E"/>
    <w:rsid w:val="00CD574E"/>
    <w:rsid w:val="00CD5C78"/>
    <w:rsid w:val="00CD5DEF"/>
    <w:rsid w:val="00CD6129"/>
    <w:rsid w:val="00CD62D2"/>
    <w:rsid w:val="00CD6A2F"/>
    <w:rsid w:val="00CD6CDA"/>
    <w:rsid w:val="00CD7152"/>
    <w:rsid w:val="00CD7F7D"/>
    <w:rsid w:val="00CD7F8E"/>
    <w:rsid w:val="00CD7FA5"/>
    <w:rsid w:val="00CE0112"/>
    <w:rsid w:val="00CE03B6"/>
    <w:rsid w:val="00CE05F2"/>
    <w:rsid w:val="00CE0664"/>
    <w:rsid w:val="00CE0EF9"/>
    <w:rsid w:val="00CE1225"/>
    <w:rsid w:val="00CE18BC"/>
    <w:rsid w:val="00CE1A52"/>
    <w:rsid w:val="00CE1AA9"/>
    <w:rsid w:val="00CE22D6"/>
    <w:rsid w:val="00CE2806"/>
    <w:rsid w:val="00CE2842"/>
    <w:rsid w:val="00CE2E9B"/>
    <w:rsid w:val="00CE3257"/>
    <w:rsid w:val="00CE35DF"/>
    <w:rsid w:val="00CE3684"/>
    <w:rsid w:val="00CE420D"/>
    <w:rsid w:val="00CE42DF"/>
    <w:rsid w:val="00CE4BB1"/>
    <w:rsid w:val="00CE4CEC"/>
    <w:rsid w:val="00CE549D"/>
    <w:rsid w:val="00CE5545"/>
    <w:rsid w:val="00CE56BB"/>
    <w:rsid w:val="00CE5A33"/>
    <w:rsid w:val="00CE5C99"/>
    <w:rsid w:val="00CE5F96"/>
    <w:rsid w:val="00CE6064"/>
    <w:rsid w:val="00CE6731"/>
    <w:rsid w:val="00CE6AD5"/>
    <w:rsid w:val="00CE7150"/>
    <w:rsid w:val="00CE725E"/>
    <w:rsid w:val="00CE75DE"/>
    <w:rsid w:val="00CE762E"/>
    <w:rsid w:val="00CE76BD"/>
    <w:rsid w:val="00CE7AB3"/>
    <w:rsid w:val="00CE7CDF"/>
    <w:rsid w:val="00CE7DC3"/>
    <w:rsid w:val="00CE7FDF"/>
    <w:rsid w:val="00CF00D0"/>
    <w:rsid w:val="00CF00F1"/>
    <w:rsid w:val="00CF028E"/>
    <w:rsid w:val="00CF02AC"/>
    <w:rsid w:val="00CF06E6"/>
    <w:rsid w:val="00CF0CA3"/>
    <w:rsid w:val="00CF0CD7"/>
    <w:rsid w:val="00CF1155"/>
    <w:rsid w:val="00CF11C2"/>
    <w:rsid w:val="00CF13B7"/>
    <w:rsid w:val="00CF143F"/>
    <w:rsid w:val="00CF185D"/>
    <w:rsid w:val="00CF19F0"/>
    <w:rsid w:val="00CF1B5C"/>
    <w:rsid w:val="00CF1BFB"/>
    <w:rsid w:val="00CF2304"/>
    <w:rsid w:val="00CF2639"/>
    <w:rsid w:val="00CF2ED9"/>
    <w:rsid w:val="00CF2F69"/>
    <w:rsid w:val="00CF35E4"/>
    <w:rsid w:val="00CF399F"/>
    <w:rsid w:val="00CF3F01"/>
    <w:rsid w:val="00CF4557"/>
    <w:rsid w:val="00CF45A6"/>
    <w:rsid w:val="00CF557C"/>
    <w:rsid w:val="00CF5E32"/>
    <w:rsid w:val="00CF6AF3"/>
    <w:rsid w:val="00CF75C7"/>
    <w:rsid w:val="00CF7A8C"/>
    <w:rsid w:val="00D0070F"/>
    <w:rsid w:val="00D00CA1"/>
    <w:rsid w:val="00D014A9"/>
    <w:rsid w:val="00D017EE"/>
    <w:rsid w:val="00D01951"/>
    <w:rsid w:val="00D02369"/>
    <w:rsid w:val="00D02621"/>
    <w:rsid w:val="00D027B3"/>
    <w:rsid w:val="00D02AC8"/>
    <w:rsid w:val="00D02C36"/>
    <w:rsid w:val="00D030FC"/>
    <w:rsid w:val="00D03416"/>
    <w:rsid w:val="00D03684"/>
    <w:rsid w:val="00D03FC3"/>
    <w:rsid w:val="00D04738"/>
    <w:rsid w:val="00D04C5E"/>
    <w:rsid w:val="00D04D39"/>
    <w:rsid w:val="00D04FC8"/>
    <w:rsid w:val="00D053BD"/>
    <w:rsid w:val="00D05FD4"/>
    <w:rsid w:val="00D06088"/>
    <w:rsid w:val="00D062D7"/>
    <w:rsid w:val="00D065A5"/>
    <w:rsid w:val="00D0675C"/>
    <w:rsid w:val="00D06800"/>
    <w:rsid w:val="00D06872"/>
    <w:rsid w:val="00D06BB8"/>
    <w:rsid w:val="00D06EF9"/>
    <w:rsid w:val="00D0798F"/>
    <w:rsid w:val="00D07A46"/>
    <w:rsid w:val="00D07ADD"/>
    <w:rsid w:val="00D10199"/>
    <w:rsid w:val="00D10FB7"/>
    <w:rsid w:val="00D11683"/>
    <w:rsid w:val="00D116FB"/>
    <w:rsid w:val="00D11873"/>
    <w:rsid w:val="00D12013"/>
    <w:rsid w:val="00D12BDB"/>
    <w:rsid w:val="00D13110"/>
    <w:rsid w:val="00D13880"/>
    <w:rsid w:val="00D13C22"/>
    <w:rsid w:val="00D14204"/>
    <w:rsid w:val="00D14723"/>
    <w:rsid w:val="00D14A8A"/>
    <w:rsid w:val="00D14F37"/>
    <w:rsid w:val="00D16040"/>
    <w:rsid w:val="00D1624D"/>
    <w:rsid w:val="00D16336"/>
    <w:rsid w:val="00D164BF"/>
    <w:rsid w:val="00D1674E"/>
    <w:rsid w:val="00D16A3F"/>
    <w:rsid w:val="00D16B5C"/>
    <w:rsid w:val="00D16FBF"/>
    <w:rsid w:val="00D171F1"/>
    <w:rsid w:val="00D17EBD"/>
    <w:rsid w:val="00D20083"/>
    <w:rsid w:val="00D20E2C"/>
    <w:rsid w:val="00D21071"/>
    <w:rsid w:val="00D217CE"/>
    <w:rsid w:val="00D21CAF"/>
    <w:rsid w:val="00D22050"/>
    <w:rsid w:val="00D22719"/>
    <w:rsid w:val="00D22D38"/>
    <w:rsid w:val="00D22EE4"/>
    <w:rsid w:val="00D231AF"/>
    <w:rsid w:val="00D23428"/>
    <w:rsid w:val="00D23556"/>
    <w:rsid w:val="00D23BB8"/>
    <w:rsid w:val="00D23D02"/>
    <w:rsid w:val="00D241DF"/>
    <w:rsid w:val="00D245DB"/>
    <w:rsid w:val="00D24DBB"/>
    <w:rsid w:val="00D24EFE"/>
    <w:rsid w:val="00D2541B"/>
    <w:rsid w:val="00D25B79"/>
    <w:rsid w:val="00D25F61"/>
    <w:rsid w:val="00D26F41"/>
    <w:rsid w:val="00D26FFB"/>
    <w:rsid w:val="00D27327"/>
    <w:rsid w:val="00D27695"/>
    <w:rsid w:val="00D27862"/>
    <w:rsid w:val="00D27BB0"/>
    <w:rsid w:val="00D30320"/>
    <w:rsid w:val="00D3059E"/>
    <w:rsid w:val="00D3071F"/>
    <w:rsid w:val="00D30756"/>
    <w:rsid w:val="00D31502"/>
    <w:rsid w:val="00D31B9C"/>
    <w:rsid w:val="00D31BCC"/>
    <w:rsid w:val="00D32B70"/>
    <w:rsid w:val="00D32CD8"/>
    <w:rsid w:val="00D33313"/>
    <w:rsid w:val="00D33410"/>
    <w:rsid w:val="00D33783"/>
    <w:rsid w:val="00D33DB2"/>
    <w:rsid w:val="00D33EF4"/>
    <w:rsid w:val="00D33F16"/>
    <w:rsid w:val="00D3410B"/>
    <w:rsid w:val="00D344C9"/>
    <w:rsid w:val="00D34666"/>
    <w:rsid w:val="00D34A88"/>
    <w:rsid w:val="00D34F9F"/>
    <w:rsid w:val="00D358DC"/>
    <w:rsid w:val="00D358FF"/>
    <w:rsid w:val="00D359B2"/>
    <w:rsid w:val="00D35F34"/>
    <w:rsid w:val="00D3608B"/>
    <w:rsid w:val="00D3610A"/>
    <w:rsid w:val="00D3625E"/>
    <w:rsid w:val="00D364A5"/>
    <w:rsid w:val="00D36706"/>
    <w:rsid w:val="00D367E7"/>
    <w:rsid w:val="00D40017"/>
    <w:rsid w:val="00D40160"/>
    <w:rsid w:val="00D40494"/>
    <w:rsid w:val="00D40589"/>
    <w:rsid w:val="00D41054"/>
    <w:rsid w:val="00D41274"/>
    <w:rsid w:val="00D41284"/>
    <w:rsid w:val="00D41502"/>
    <w:rsid w:val="00D41F65"/>
    <w:rsid w:val="00D41FA6"/>
    <w:rsid w:val="00D422E4"/>
    <w:rsid w:val="00D423C9"/>
    <w:rsid w:val="00D429B7"/>
    <w:rsid w:val="00D42ABC"/>
    <w:rsid w:val="00D4357E"/>
    <w:rsid w:val="00D43B6E"/>
    <w:rsid w:val="00D4448C"/>
    <w:rsid w:val="00D44A5C"/>
    <w:rsid w:val="00D44B18"/>
    <w:rsid w:val="00D44D26"/>
    <w:rsid w:val="00D45401"/>
    <w:rsid w:val="00D45506"/>
    <w:rsid w:val="00D45E78"/>
    <w:rsid w:val="00D4611C"/>
    <w:rsid w:val="00D46D8E"/>
    <w:rsid w:val="00D46E80"/>
    <w:rsid w:val="00D46F2D"/>
    <w:rsid w:val="00D475CC"/>
    <w:rsid w:val="00D50059"/>
    <w:rsid w:val="00D50835"/>
    <w:rsid w:val="00D50990"/>
    <w:rsid w:val="00D50DBE"/>
    <w:rsid w:val="00D50F95"/>
    <w:rsid w:val="00D50FEE"/>
    <w:rsid w:val="00D51017"/>
    <w:rsid w:val="00D51565"/>
    <w:rsid w:val="00D52200"/>
    <w:rsid w:val="00D5220D"/>
    <w:rsid w:val="00D52954"/>
    <w:rsid w:val="00D52A1D"/>
    <w:rsid w:val="00D52F0F"/>
    <w:rsid w:val="00D53183"/>
    <w:rsid w:val="00D535D2"/>
    <w:rsid w:val="00D53768"/>
    <w:rsid w:val="00D54135"/>
    <w:rsid w:val="00D5456B"/>
    <w:rsid w:val="00D54CA6"/>
    <w:rsid w:val="00D55044"/>
    <w:rsid w:val="00D5521C"/>
    <w:rsid w:val="00D554E6"/>
    <w:rsid w:val="00D55553"/>
    <w:rsid w:val="00D55C37"/>
    <w:rsid w:val="00D563C2"/>
    <w:rsid w:val="00D5646D"/>
    <w:rsid w:val="00D56D08"/>
    <w:rsid w:val="00D56D65"/>
    <w:rsid w:val="00D575D9"/>
    <w:rsid w:val="00D57620"/>
    <w:rsid w:val="00D57F22"/>
    <w:rsid w:val="00D60018"/>
    <w:rsid w:val="00D6036C"/>
    <w:rsid w:val="00D60669"/>
    <w:rsid w:val="00D6078C"/>
    <w:rsid w:val="00D608B8"/>
    <w:rsid w:val="00D60908"/>
    <w:rsid w:val="00D60932"/>
    <w:rsid w:val="00D61292"/>
    <w:rsid w:val="00D61374"/>
    <w:rsid w:val="00D621D2"/>
    <w:rsid w:val="00D62335"/>
    <w:rsid w:val="00D6278F"/>
    <w:rsid w:val="00D62949"/>
    <w:rsid w:val="00D6294A"/>
    <w:rsid w:val="00D629D9"/>
    <w:rsid w:val="00D62B31"/>
    <w:rsid w:val="00D62D71"/>
    <w:rsid w:val="00D633FE"/>
    <w:rsid w:val="00D63929"/>
    <w:rsid w:val="00D63C8D"/>
    <w:rsid w:val="00D63D24"/>
    <w:rsid w:val="00D64392"/>
    <w:rsid w:val="00D648E6"/>
    <w:rsid w:val="00D64B2C"/>
    <w:rsid w:val="00D64BCA"/>
    <w:rsid w:val="00D655BC"/>
    <w:rsid w:val="00D66022"/>
    <w:rsid w:val="00D66065"/>
    <w:rsid w:val="00D6670E"/>
    <w:rsid w:val="00D676D6"/>
    <w:rsid w:val="00D67947"/>
    <w:rsid w:val="00D67CC9"/>
    <w:rsid w:val="00D7010A"/>
    <w:rsid w:val="00D7040B"/>
    <w:rsid w:val="00D70B79"/>
    <w:rsid w:val="00D70D46"/>
    <w:rsid w:val="00D70E81"/>
    <w:rsid w:val="00D70F5E"/>
    <w:rsid w:val="00D70FEB"/>
    <w:rsid w:val="00D711E9"/>
    <w:rsid w:val="00D71407"/>
    <w:rsid w:val="00D7143F"/>
    <w:rsid w:val="00D718A0"/>
    <w:rsid w:val="00D71968"/>
    <w:rsid w:val="00D71B96"/>
    <w:rsid w:val="00D71F01"/>
    <w:rsid w:val="00D72894"/>
    <w:rsid w:val="00D72DEB"/>
    <w:rsid w:val="00D7358C"/>
    <w:rsid w:val="00D73672"/>
    <w:rsid w:val="00D7368A"/>
    <w:rsid w:val="00D737EE"/>
    <w:rsid w:val="00D73F90"/>
    <w:rsid w:val="00D743BD"/>
    <w:rsid w:val="00D74977"/>
    <w:rsid w:val="00D751B7"/>
    <w:rsid w:val="00D752E3"/>
    <w:rsid w:val="00D756EA"/>
    <w:rsid w:val="00D75773"/>
    <w:rsid w:val="00D75843"/>
    <w:rsid w:val="00D75999"/>
    <w:rsid w:val="00D75A5E"/>
    <w:rsid w:val="00D75D99"/>
    <w:rsid w:val="00D7659D"/>
    <w:rsid w:val="00D76E83"/>
    <w:rsid w:val="00D76FF7"/>
    <w:rsid w:val="00D80099"/>
    <w:rsid w:val="00D80135"/>
    <w:rsid w:val="00D8036A"/>
    <w:rsid w:val="00D81307"/>
    <w:rsid w:val="00D815EE"/>
    <w:rsid w:val="00D817EB"/>
    <w:rsid w:val="00D81A90"/>
    <w:rsid w:val="00D81B69"/>
    <w:rsid w:val="00D820E4"/>
    <w:rsid w:val="00D820F3"/>
    <w:rsid w:val="00D822CA"/>
    <w:rsid w:val="00D828C3"/>
    <w:rsid w:val="00D8372E"/>
    <w:rsid w:val="00D84268"/>
    <w:rsid w:val="00D842A0"/>
    <w:rsid w:val="00D8441E"/>
    <w:rsid w:val="00D84515"/>
    <w:rsid w:val="00D84824"/>
    <w:rsid w:val="00D84F73"/>
    <w:rsid w:val="00D857ED"/>
    <w:rsid w:val="00D85C74"/>
    <w:rsid w:val="00D8666C"/>
    <w:rsid w:val="00D86B3B"/>
    <w:rsid w:val="00D876BB"/>
    <w:rsid w:val="00D8778A"/>
    <w:rsid w:val="00D87E48"/>
    <w:rsid w:val="00D90157"/>
    <w:rsid w:val="00D90446"/>
    <w:rsid w:val="00D90D31"/>
    <w:rsid w:val="00D9120D"/>
    <w:rsid w:val="00D912DF"/>
    <w:rsid w:val="00D913B6"/>
    <w:rsid w:val="00D91416"/>
    <w:rsid w:val="00D92265"/>
    <w:rsid w:val="00D9230B"/>
    <w:rsid w:val="00D92F6C"/>
    <w:rsid w:val="00D93307"/>
    <w:rsid w:val="00D93722"/>
    <w:rsid w:val="00D93946"/>
    <w:rsid w:val="00D93FFD"/>
    <w:rsid w:val="00D94076"/>
    <w:rsid w:val="00D94372"/>
    <w:rsid w:val="00D948B1"/>
    <w:rsid w:val="00D9493F"/>
    <w:rsid w:val="00D94AE7"/>
    <w:rsid w:val="00D94FF3"/>
    <w:rsid w:val="00D9500F"/>
    <w:rsid w:val="00D95090"/>
    <w:rsid w:val="00D952D3"/>
    <w:rsid w:val="00D956DD"/>
    <w:rsid w:val="00D957BF"/>
    <w:rsid w:val="00D957C0"/>
    <w:rsid w:val="00D95B59"/>
    <w:rsid w:val="00D95BFF"/>
    <w:rsid w:val="00D95E9D"/>
    <w:rsid w:val="00D964B0"/>
    <w:rsid w:val="00D96AF8"/>
    <w:rsid w:val="00D9732B"/>
    <w:rsid w:val="00D9798C"/>
    <w:rsid w:val="00DA019E"/>
    <w:rsid w:val="00DA0590"/>
    <w:rsid w:val="00DA0AA8"/>
    <w:rsid w:val="00DA0F8E"/>
    <w:rsid w:val="00DA0FC0"/>
    <w:rsid w:val="00DA1176"/>
    <w:rsid w:val="00DA12A3"/>
    <w:rsid w:val="00DA15CA"/>
    <w:rsid w:val="00DA1633"/>
    <w:rsid w:val="00DA1985"/>
    <w:rsid w:val="00DA1D80"/>
    <w:rsid w:val="00DA2046"/>
    <w:rsid w:val="00DA2BCC"/>
    <w:rsid w:val="00DA30FB"/>
    <w:rsid w:val="00DA3454"/>
    <w:rsid w:val="00DA396B"/>
    <w:rsid w:val="00DA3F00"/>
    <w:rsid w:val="00DA4379"/>
    <w:rsid w:val="00DA4AA2"/>
    <w:rsid w:val="00DA51CC"/>
    <w:rsid w:val="00DA631B"/>
    <w:rsid w:val="00DA6AE2"/>
    <w:rsid w:val="00DA6B8E"/>
    <w:rsid w:val="00DA6E80"/>
    <w:rsid w:val="00DA7074"/>
    <w:rsid w:val="00DA727D"/>
    <w:rsid w:val="00DA73FE"/>
    <w:rsid w:val="00DA773F"/>
    <w:rsid w:val="00DA7ABD"/>
    <w:rsid w:val="00DA7AF6"/>
    <w:rsid w:val="00DA7BC7"/>
    <w:rsid w:val="00DA7C63"/>
    <w:rsid w:val="00DB015D"/>
    <w:rsid w:val="00DB0564"/>
    <w:rsid w:val="00DB122B"/>
    <w:rsid w:val="00DB129E"/>
    <w:rsid w:val="00DB1539"/>
    <w:rsid w:val="00DB1B91"/>
    <w:rsid w:val="00DB1E4E"/>
    <w:rsid w:val="00DB2014"/>
    <w:rsid w:val="00DB21E6"/>
    <w:rsid w:val="00DB220E"/>
    <w:rsid w:val="00DB2369"/>
    <w:rsid w:val="00DB2559"/>
    <w:rsid w:val="00DB272C"/>
    <w:rsid w:val="00DB2EC2"/>
    <w:rsid w:val="00DB35C7"/>
    <w:rsid w:val="00DB39DE"/>
    <w:rsid w:val="00DB3E27"/>
    <w:rsid w:val="00DB405C"/>
    <w:rsid w:val="00DB4322"/>
    <w:rsid w:val="00DB4699"/>
    <w:rsid w:val="00DB518A"/>
    <w:rsid w:val="00DB533A"/>
    <w:rsid w:val="00DB541D"/>
    <w:rsid w:val="00DB5C4A"/>
    <w:rsid w:val="00DB5C61"/>
    <w:rsid w:val="00DB5EE5"/>
    <w:rsid w:val="00DB67C2"/>
    <w:rsid w:val="00DB67D0"/>
    <w:rsid w:val="00DB68AB"/>
    <w:rsid w:val="00DB6DF3"/>
    <w:rsid w:val="00DB6E7E"/>
    <w:rsid w:val="00DB71BA"/>
    <w:rsid w:val="00DB7507"/>
    <w:rsid w:val="00DB75E6"/>
    <w:rsid w:val="00DB7AA5"/>
    <w:rsid w:val="00DB7D93"/>
    <w:rsid w:val="00DB7E8C"/>
    <w:rsid w:val="00DC0BF8"/>
    <w:rsid w:val="00DC0F93"/>
    <w:rsid w:val="00DC1329"/>
    <w:rsid w:val="00DC16C2"/>
    <w:rsid w:val="00DC1763"/>
    <w:rsid w:val="00DC17C6"/>
    <w:rsid w:val="00DC28A6"/>
    <w:rsid w:val="00DC3BC7"/>
    <w:rsid w:val="00DC44FE"/>
    <w:rsid w:val="00DC47C3"/>
    <w:rsid w:val="00DC4A29"/>
    <w:rsid w:val="00DC4B4C"/>
    <w:rsid w:val="00DC4C2B"/>
    <w:rsid w:val="00DC4D6A"/>
    <w:rsid w:val="00DC4E8D"/>
    <w:rsid w:val="00DC54B4"/>
    <w:rsid w:val="00DC5A5E"/>
    <w:rsid w:val="00DC60E1"/>
    <w:rsid w:val="00DC6819"/>
    <w:rsid w:val="00DC6A94"/>
    <w:rsid w:val="00DC6CC2"/>
    <w:rsid w:val="00DC76BA"/>
    <w:rsid w:val="00DC7704"/>
    <w:rsid w:val="00DC7EEC"/>
    <w:rsid w:val="00DD071E"/>
    <w:rsid w:val="00DD0860"/>
    <w:rsid w:val="00DD0F56"/>
    <w:rsid w:val="00DD132F"/>
    <w:rsid w:val="00DD1521"/>
    <w:rsid w:val="00DD16C9"/>
    <w:rsid w:val="00DD1C13"/>
    <w:rsid w:val="00DD1C2F"/>
    <w:rsid w:val="00DD1D53"/>
    <w:rsid w:val="00DD1ED7"/>
    <w:rsid w:val="00DD21A4"/>
    <w:rsid w:val="00DD242B"/>
    <w:rsid w:val="00DD26A3"/>
    <w:rsid w:val="00DD2731"/>
    <w:rsid w:val="00DD2C54"/>
    <w:rsid w:val="00DD3430"/>
    <w:rsid w:val="00DD35A0"/>
    <w:rsid w:val="00DD389E"/>
    <w:rsid w:val="00DD3FB2"/>
    <w:rsid w:val="00DD44C9"/>
    <w:rsid w:val="00DD46AE"/>
    <w:rsid w:val="00DD5863"/>
    <w:rsid w:val="00DD6396"/>
    <w:rsid w:val="00DD6C70"/>
    <w:rsid w:val="00DD6E8E"/>
    <w:rsid w:val="00DD70C8"/>
    <w:rsid w:val="00DD7F36"/>
    <w:rsid w:val="00DE0C03"/>
    <w:rsid w:val="00DE21CF"/>
    <w:rsid w:val="00DE21E8"/>
    <w:rsid w:val="00DE273A"/>
    <w:rsid w:val="00DE29EE"/>
    <w:rsid w:val="00DE2BB0"/>
    <w:rsid w:val="00DE3A48"/>
    <w:rsid w:val="00DE3E7C"/>
    <w:rsid w:val="00DE4664"/>
    <w:rsid w:val="00DE4C59"/>
    <w:rsid w:val="00DE5335"/>
    <w:rsid w:val="00DE6CCC"/>
    <w:rsid w:val="00DE6DAE"/>
    <w:rsid w:val="00DE7113"/>
    <w:rsid w:val="00DE7524"/>
    <w:rsid w:val="00DE7DAA"/>
    <w:rsid w:val="00DF02EC"/>
    <w:rsid w:val="00DF098C"/>
    <w:rsid w:val="00DF0AEC"/>
    <w:rsid w:val="00DF1249"/>
    <w:rsid w:val="00DF1A76"/>
    <w:rsid w:val="00DF24B9"/>
    <w:rsid w:val="00DF2B56"/>
    <w:rsid w:val="00DF2DA0"/>
    <w:rsid w:val="00DF2F84"/>
    <w:rsid w:val="00DF32AF"/>
    <w:rsid w:val="00DF3E4D"/>
    <w:rsid w:val="00DF4272"/>
    <w:rsid w:val="00DF42F3"/>
    <w:rsid w:val="00DF46CF"/>
    <w:rsid w:val="00DF498C"/>
    <w:rsid w:val="00DF4AD8"/>
    <w:rsid w:val="00DF4D70"/>
    <w:rsid w:val="00DF4F19"/>
    <w:rsid w:val="00DF5270"/>
    <w:rsid w:val="00DF5374"/>
    <w:rsid w:val="00DF5BDD"/>
    <w:rsid w:val="00DF5D97"/>
    <w:rsid w:val="00DF621B"/>
    <w:rsid w:val="00DF6B34"/>
    <w:rsid w:val="00DF6B69"/>
    <w:rsid w:val="00DF7ABA"/>
    <w:rsid w:val="00E000FE"/>
    <w:rsid w:val="00E00249"/>
    <w:rsid w:val="00E003F5"/>
    <w:rsid w:val="00E0081E"/>
    <w:rsid w:val="00E00C05"/>
    <w:rsid w:val="00E00C18"/>
    <w:rsid w:val="00E012D8"/>
    <w:rsid w:val="00E0160D"/>
    <w:rsid w:val="00E0175D"/>
    <w:rsid w:val="00E01843"/>
    <w:rsid w:val="00E028E6"/>
    <w:rsid w:val="00E0293F"/>
    <w:rsid w:val="00E02DBD"/>
    <w:rsid w:val="00E03941"/>
    <w:rsid w:val="00E03EE7"/>
    <w:rsid w:val="00E046C1"/>
    <w:rsid w:val="00E049FD"/>
    <w:rsid w:val="00E04B41"/>
    <w:rsid w:val="00E05375"/>
    <w:rsid w:val="00E054B7"/>
    <w:rsid w:val="00E05A22"/>
    <w:rsid w:val="00E05AC5"/>
    <w:rsid w:val="00E06AF4"/>
    <w:rsid w:val="00E07C0C"/>
    <w:rsid w:val="00E07DFF"/>
    <w:rsid w:val="00E07E45"/>
    <w:rsid w:val="00E10043"/>
    <w:rsid w:val="00E1039A"/>
    <w:rsid w:val="00E1146A"/>
    <w:rsid w:val="00E1170A"/>
    <w:rsid w:val="00E119CF"/>
    <w:rsid w:val="00E1296E"/>
    <w:rsid w:val="00E12B11"/>
    <w:rsid w:val="00E12C00"/>
    <w:rsid w:val="00E12C4F"/>
    <w:rsid w:val="00E12ED0"/>
    <w:rsid w:val="00E12FA3"/>
    <w:rsid w:val="00E12FB1"/>
    <w:rsid w:val="00E131BE"/>
    <w:rsid w:val="00E136EA"/>
    <w:rsid w:val="00E139D0"/>
    <w:rsid w:val="00E13C35"/>
    <w:rsid w:val="00E141D8"/>
    <w:rsid w:val="00E145E0"/>
    <w:rsid w:val="00E14911"/>
    <w:rsid w:val="00E14913"/>
    <w:rsid w:val="00E1497F"/>
    <w:rsid w:val="00E14BC7"/>
    <w:rsid w:val="00E14C59"/>
    <w:rsid w:val="00E14F70"/>
    <w:rsid w:val="00E150B1"/>
    <w:rsid w:val="00E1546F"/>
    <w:rsid w:val="00E15D70"/>
    <w:rsid w:val="00E16012"/>
    <w:rsid w:val="00E16219"/>
    <w:rsid w:val="00E16435"/>
    <w:rsid w:val="00E168A5"/>
    <w:rsid w:val="00E16FB6"/>
    <w:rsid w:val="00E173EC"/>
    <w:rsid w:val="00E175FF"/>
    <w:rsid w:val="00E176E8"/>
    <w:rsid w:val="00E17AA2"/>
    <w:rsid w:val="00E17CFB"/>
    <w:rsid w:val="00E20661"/>
    <w:rsid w:val="00E209E6"/>
    <w:rsid w:val="00E20AD1"/>
    <w:rsid w:val="00E20E3C"/>
    <w:rsid w:val="00E21043"/>
    <w:rsid w:val="00E216A5"/>
    <w:rsid w:val="00E21F98"/>
    <w:rsid w:val="00E222AC"/>
    <w:rsid w:val="00E224C9"/>
    <w:rsid w:val="00E2297E"/>
    <w:rsid w:val="00E229F7"/>
    <w:rsid w:val="00E22A2D"/>
    <w:rsid w:val="00E22EE3"/>
    <w:rsid w:val="00E22F73"/>
    <w:rsid w:val="00E23416"/>
    <w:rsid w:val="00E2391F"/>
    <w:rsid w:val="00E239E8"/>
    <w:rsid w:val="00E242E6"/>
    <w:rsid w:val="00E24E3D"/>
    <w:rsid w:val="00E250DB"/>
    <w:rsid w:val="00E2596F"/>
    <w:rsid w:val="00E25DCA"/>
    <w:rsid w:val="00E26108"/>
    <w:rsid w:val="00E263E4"/>
    <w:rsid w:val="00E271F0"/>
    <w:rsid w:val="00E2760A"/>
    <w:rsid w:val="00E27FE3"/>
    <w:rsid w:val="00E30155"/>
    <w:rsid w:val="00E3069F"/>
    <w:rsid w:val="00E306A2"/>
    <w:rsid w:val="00E306F6"/>
    <w:rsid w:val="00E30967"/>
    <w:rsid w:val="00E3116C"/>
    <w:rsid w:val="00E31521"/>
    <w:rsid w:val="00E316C4"/>
    <w:rsid w:val="00E31CDC"/>
    <w:rsid w:val="00E32037"/>
    <w:rsid w:val="00E326A0"/>
    <w:rsid w:val="00E32964"/>
    <w:rsid w:val="00E32E0E"/>
    <w:rsid w:val="00E33222"/>
    <w:rsid w:val="00E33802"/>
    <w:rsid w:val="00E33814"/>
    <w:rsid w:val="00E33BC4"/>
    <w:rsid w:val="00E33D88"/>
    <w:rsid w:val="00E33D97"/>
    <w:rsid w:val="00E33DB8"/>
    <w:rsid w:val="00E3464C"/>
    <w:rsid w:val="00E34A80"/>
    <w:rsid w:val="00E34EBD"/>
    <w:rsid w:val="00E35817"/>
    <w:rsid w:val="00E3582D"/>
    <w:rsid w:val="00E35834"/>
    <w:rsid w:val="00E35AC6"/>
    <w:rsid w:val="00E35F47"/>
    <w:rsid w:val="00E36306"/>
    <w:rsid w:val="00E367FD"/>
    <w:rsid w:val="00E36C4E"/>
    <w:rsid w:val="00E377BF"/>
    <w:rsid w:val="00E379BC"/>
    <w:rsid w:val="00E40AB9"/>
    <w:rsid w:val="00E40DC0"/>
    <w:rsid w:val="00E415E2"/>
    <w:rsid w:val="00E42CC0"/>
    <w:rsid w:val="00E42FB4"/>
    <w:rsid w:val="00E434A2"/>
    <w:rsid w:val="00E43602"/>
    <w:rsid w:val="00E43714"/>
    <w:rsid w:val="00E4378A"/>
    <w:rsid w:val="00E43EC7"/>
    <w:rsid w:val="00E441CF"/>
    <w:rsid w:val="00E4455B"/>
    <w:rsid w:val="00E446BF"/>
    <w:rsid w:val="00E44730"/>
    <w:rsid w:val="00E44A5C"/>
    <w:rsid w:val="00E44ECD"/>
    <w:rsid w:val="00E45136"/>
    <w:rsid w:val="00E452D0"/>
    <w:rsid w:val="00E45A9D"/>
    <w:rsid w:val="00E45B6C"/>
    <w:rsid w:val="00E45DC1"/>
    <w:rsid w:val="00E460A1"/>
    <w:rsid w:val="00E4639C"/>
    <w:rsid w:val="00E467AB"/>
    <w:rsid w:val="00E46BCE"/>
    <w:rsid w:val="00E47284"/>
    <w:rsid w:val="00E47BD9"/>
    <w:rsid w:val="00E47FBB"/>
    <w:rsid w:val="00E50544"/>
    <w:rsid w:val="00E506E3"/>
    <w:rsid w:val="00E506E6"/>
    <w:rsid w:val="00E50C13"/>
    <w:rsid w:val="00E5141B"/>
    <w:rsid w:val="00E515A3"/>
    <w:rsid w:val="00E517D0"/>
    <w:rsid w:val="00E52471"/>
    <w:rsid w:val="00E526AF"/>
    <w:rsid w:val="00E52B92"/>
    <w:rsid w:val="00E52F76"/>
    <w:rsid w:val="00E53341"/>
    <w:rsid w:val="00E53796"/>
    <w:rsid w:val="00E53A7A"/>
    <w:rsid w:val="00E53BC4"/>
    <w:rsid w:val="00E53E85"/>
    <w:rsid w:val="00E5413F"/>
    <w:rsid w:val="00E541D0"/>
    <w:rsid w:val="00E543CA"/>
    <w:rsid w:val="00E54797"/>
    <w:rsid w:val="00E549EE"/>
    <w:rsid w:val="00E54EC5"/>
    <w:rsid w:val="00E54FFA"/>
    <w:rsid w:val="00E55277"/>
    <w:rsid w:val="00E55335"/>
    <w:rsid w:val="00E55D2A"/>
    <w:rsid w:val="00E56092"/>
    <w:rsid w:val="00E56274"/>
    <w:rsid w:val="00E562DF"/>
    <w:rsid w:val="00E57650"/>
    <w:rsid w:val="00E578A9"/>
    <w:rsid w:val="00E5793C"/>
    <w:rsid w:val="00E57B6D"/>
    <w:rsid w:val="00E57FA4"/>
    <w:rsid w:val="00E609A2"/>
    <w:rsid w:val="00E60ADA"/>
    <w:rsid w:val="00E60F8B"/>
    <w:rsid w:val="00E6136E"/>
    <w:rsid w:val="00E61A5E"/>
    <w:rsid w:val="00E61AD5"/>
    <w:rsid w:val="00E61B05"/>
    <w:rsid w:val="00E61C29"/>
    <w:rsid w:val="00E624D8"/>
    <w:rsid w:val="00E6341C"/>
    <w:rsid w:val="00E63AA7"/>
    <w:rsid w:val="00E63ACF"/>
    <w:rsid w:val="00E63DB3"/>
    <w:rsid w:val="00E63F2E"/>
    <w:rsid w:val="00E63F6C"/>
    <w:rsid w:val="00E645DC"/>
    <w:rsid w:val="00E6468A"/>
    <w:rsid w:val="00E64D53"/>
    <w:rsid w:val="00E65163"/>
    <w:rsid w:val="00E6523D"/>
    <w:rsid w:val="00E65967"/>
    <w:rsid w:val="00E65978"/>
    <w:rsid w:val="00E65EF0"/>
    <w:rsid w:val="00E66197"/>
    <w:rsid w:val="00E668A1"/>
    <w:rsid w:val="00E668E2"/>
    <w:rsid w:val="00E66C5D"/>
    <w:rsid w:val="00E67482"/>
    <w:rsid w:val="00E6767F"/>
    <w:rsid w:val="00E6791E"/>
    <w:rsid w:val="00E67EC0"/>
    <w:rsid w:val="00E67F22"/>
    <w:rsid w:val="00E700FA"/>
    <w:rsid w:val="00E70485"/>
    <w:rsid w:val="00E705E5"/>
    <w:rsid w:val="00E7083A"/>
    <w:rsid w:val="00E70B0C"/>
    <w:rsid w:val="00E70D08"/>
    <w:rsid w:val="00E713AC"/>
    <w:rsid w:val="00E71EFF"/>
    <w:rsid w:val="00E72246"/>
    <w:rsid w:val="00E72288"/>
    <w:rsid w:val="00E722AC"/>
    <w:rsid w:val="00E723D3"/>
    <w:rsid w:val="00E723DD"/>
    <w:rsid w:val="00E725B6"/>
    <w:rsid w:val="00E72992"/>
    <w:rsid w:val="00E730C9"/>
    <w:rsid w:val="00E73B32"/>
    <w:rsid w:val="00E73E01"/>
    <w:rsid w:val="00E745BF"/>
    <w:rsid w:val="00E74697"/>
    <w:rsid w:val="00E749C3"/>
    <w:rsid w:val="00E74F1D"/>
    <w:rsid w:val="00E75152"/>
    <w:rsid w:val="00E758C0"/>
    <w:rsid w:val="00E76381"/>
    <w:rsid w:val="00E763A8"/>
    <w:rsid w:val="00E765F5"/>
    <w:rsid w:val="00E77574"/>
    <w:rsid w:val="00E77AF8"/>
    <w:rsid w:val="00E77E1A"/>
    <w:rsid w:val="00E803AE"/>
    <w:rsid w:val="00E80BFB"/>
    <w:rsid w:val="00E81236"/>
    <w:rsid w:val="00E81A99"/>
    <w:rsid w:val="00E82560"/>
    <w:rsid w:val="00E825E3"/>
    <w:rsid w:val="00E82865"/>
    <w:rsid w:val="00E828B0"/>
    <w:rsid w:val="00E82FC6"/>
    <w:rsid w:val="00E83280"/>
    <w:rsid w:val="00E832C9"/>
    <w:rsid w:val="00E833B2"/>
    <w:rsid w:val="00E8348E"/>
    <w:rsid w:val="00E83C3A"/>
    <w:rsid w:val="00E83D39"/>
    <w:rsid w:val="00E83E6E"/>
    <w:rsid w:val="00E83EA9"/>
    <w:rsid w:val="00E84279"/>
    <w:rsid w:val="00E84D68"/>
    <w:rsid w:val="00E85483"/>
    <w:rsid w:val="00E85515"/>
    <w:rsid w:val="00E8554D"/>
    <w:rsid w:val="00E85D85"/>
    <w:rsid w:val="00E85FB9"/>
    <w:rsid w:val="00E86072"/>
    <w:rsid w:val="00E86752"/>
    <w:rsid w:val="00E86D0D"/>
    <w:rsid w:val="00E873F1"/>
    <w:rsid w:val="00E8773B"/>
    <w:rsid w:val="00E879F5"/>
    <w:rsid w:val="00E87AE6"/>
    <w:rsid w:val="00E87D46"/>
    <w:rsid w:val="00E87F54"/>
    <w:rsid w:val="00E87F8B"/>
    <w:rsid w:val="00E90039"/>
    <w:rsid w:val="00E904A1"/>
    <w:rsid w:val="00E90FE7"/>
    <w:rsid w:val="00E912FF"/>
    <w:rsid w:val="00E91551"/>
    <w:rsid w:val="00E91BF2"/>
    <w:rsid w:val="00E91CB9"/>
    <w:rsid w:val="00E91E5F"/>
    <w:rsid w:val="00E91E63"/>
    <w:rsid w:val="00E9204E"/>
    <w:rsid w:val="00E920BF"/>
    <w:rsid w:val="00E92BD8"/>
    <w:rsid w:val="00E92F0A"/>
    <w:rsid w:val="00E932BD"/>
    <w:rsid w:val="00E9343E"/>
    <w:rsid w:val="00E93A7A"/>
    <w:rsid w:val="00E93B0D"/>
    <w:rsid w:val="00E93B3D"/>
    <w:rsid w:val="00E93F46"/>
    <w:rsid w:val="00E94307"/>
    <w:rsid w:val="00E9467E"/>
    <w:rsid w:val="00E94762"/>
    <w:rsid w:val="00E94C76"/>
    <w:rsid w:val="00E95696"/>
    <w:rsid w:val="00E9572A"/>
    <w:rsid w:val="00E958C1"/>
    <w:rsid w:val="00E95E0E"/>
    <w:rsid w:val="00E960CF"/>
    <w:rsid w:val="00E9627E"/>
    <w:rsid w:val="00E96454"/>
    <w:rsid w:val="00E964A2"/>
    <w:rsid w:val="00E965F5"/>
    <w:rsid w:val="00E967B9"/>
    <w:rsid w:val="00E96A63"/>
    <w:rsid w:val="00E96B7E"/>
    <w:rsid w:val="00E96C2A"/>
    <w:rsid w:val="00E96E57"/>
    <w:rsid w:val="00E96FBC"/>
    <w:rsid w:val="00E971EC"/>
    <w:rsid w:val="00E9738B"/>
    <w:rsid w:val="00E97732"/>
    <w:rsid w:val="00E97A1F"/>
    <w:rsid w:val="00EA0214"/>
    <w:rsid w:val="00EA0281"/>
    <w:rsid w:val="00EA0B64"/>
    <w:rsid w:val="00EA0BD3"/>
    <w:rsid w:val="00EA0BFA"/>
    <w:rsid w:val="00EA0CA7"/>
    <w:rsid w:val="00EA0E05"/>
    <w:rsid w:val="00EA0EFC"/>
    <w:rsid w:val="00EA12D3"/>
    <w:rsid w:val="00EA1488"/>
    <w:rsid w:val="00EA16CC"/>
    <w:rsid w:val="00EA19FB"/>
    <w:rsid w:val="00EA20F1"/>
    <w:rsid w:val="00EA2730"/>
    <w:rsid w:val="00EA27B7"/>
    <w:rsid w:val="00EA2B0F"/>
    <w:rsid w:val="00EA2EFE"/>
    <w:rsid w:val="00EA3138"/>
    <w:rsid w:val="00EA3203"/>
    <w:rsid w:val="00EA42BA"/>
    <w:rsid w:val="00EA4F96"/>
    <w:rsid w:val="00EA4FAE"/>
    <w:rsid w:val="00EA51EB"/>
    <w:rsid w:val="00EA531A"/>
    <w:rsid w:val="00EA589B"/>
    <w:rsid w:val="00EA5BAF"/>
    <w:rsid w:val="00EA5D97"/>
    <w:rsid w:val="00EA6EF7"/>
    <w:rsid w:val="00EA7499"/>
    <w:rsid w:val="00EA74E3"/>
    <w:rsid w:val="00EA7744"/>
    <w:rsid w:val="00EA78EA"/>
    <w:rsid w:val="00EB0A3B"/>
    <w:rsid w:val="00EB0FC3"/>
    <w:rsid w:val="00EB178A"/>
    <w:rsid w:val="00EB1EEF"/>
    <w:rsid w:val="00EB2298"/>
    <w:rsid w:val="00EB2317"/>
    <w:rsid w:val="00EB2435"/>
    <w:rsid w:val="00EB3027"/>
    <w:rsid w:val="00EB306C"/>
    <w:rsid w:val="00EB313A"/>
    <w:rsid w:val="00EB3270"/>
    <w:rsid w:val="00EB3495"/>
    <w:rsid w:val="00EB3B70"/>
    <w:rsid w:val="00EB534C"/>
    <w:rsid w:val="00EB55CC"/>
    <w:rsid w:val="00EB59C3"/>
    <w:rsid w:val="00EB5E7D"/>
    <w:rsid w:val="00EB688D"/>
    <w:rsid w:val="00EB7124"/>
    <w:rsid w:val="00EB714D"/>
    <w:rsid w:val="00EB74DD"/>
    <w:rsid w:val="00EB7E4D"/>
    <w:rsid w:val="00EB7F63"/>
    <w:rsid w:val="00EC023F"/>
    <w:rsid w:val="00EC0B57"/>
    <w:rsid w:val="00EC0F11"/>
    <w:rsid w:val="00EC12C0"/>
    <w:rsid w:val="00EC142C"/>
    <w:rsid w:val="00EC16D0"/>
    <w:rsid w:val="00EC23B5"/>
    <w:rsid w:val="00EC241F"/>
    <w:rsid w:val="00EC2B11"/>
    <w:rsid w:val="00EC2FEB"/>
    <w:rsid w:val="00EC30C9"/>
    <w:rsid w:val="00EC32DA"/>
    <w:rsid w:val="00EC36C9"/>
    <w:rsid w:val="00EC36DD"/>
    <w:rsid w:val="00EC39A2"/>
    <w:rsid w:val="00EC3BC3"/>
    <w:rsid w:val="00EC4B61"/>
    <w:rsid w:val="00EC4DCF"/>
    <w:rsid w:val="00EC555C"/>
    <w:rsid w:val="00EC5D3A"/>
    <w:rsid w:val="00EC60C0"/>
    <w:rsid w:val="00EC6337"/>
    <w:rsid w:val="00EC66EF"/>
    <w:rsid w:val="00EC7251"/>
    <w:rsid w:val="00EC7326"/>
    <w:rsid w:val="00EC7883"/>
    <w:rsid w:val="00EC7C8D"/>
    <w:rsid w:val="00ED0858"/>
    <w:rsid w:val="00ED0DE8"/>
    <w:rsid w:val="00ED0FAF"/>
    <w:rsid w:val="00ED0FB6"/>
    <w:rsid w:val="00ED0FC6"/>
    <w:rsid w:val="00ED19F8"/>
    <w:rsid w:val="00ED1A38"/>
    <w:rsid w:val="00ED3068"/>
    <w:rsid w:val="00ED3534"/>
    <w:rsid w:val="00ED3B7D"/>
    <w:rsid w:val="00ED4319"/>
    <w:rsid w:val="00ED43A0"/>
    <w:rsid w:val="00ED4D2E"/>
    <w:rsid w:val="00ED573A"/>
    <w:rsid w:val="00ED5787"/>
    <w:rsid w:val="00ED6435"/>
    <w:rsid w:val="00ED6CAC"/>
    <w:rsid w:val="00ED721A"/>
    <w:rsid w:val="00ED73A4"/>
    <w:rsid w:val="00ED753A"/>
    <w:rsid w:val="00ED7622"/>
    <w:rsid w:val="00EE0202"/>
    <w:rsid w:val="00EE0A49"/>
    <w:rsid w:val="00EE0C8D"/>
    <w:rsid w:val="00EE1061"/>
    <w:rsid w:val="00EE11B1"/>
    <w:rsid w:val="00EE14FE"/>
    <w:rsid w:val="00EE15CA"/>
    <w:rsid w:val="00EE18BB"/>
    <w:rsid w:val="00EE1C9F"/>
    <w:rsid w:val="00EE1CDA"/>
    <w:rsid w:val="00EE1FF8"/>
    <w:rsid w:val="00EE211B"/>
    <w:rsid w:val="00EE221B"/>
    <w:rsid w:val="00EE24B7"/>
    <w:rsid w:val="00EE2759"/>
    <w:rsid w:val="00EE2AAB"/>
    <w:rsid w:val="00EE3354"/>
    <w:rsid w:val="00EE35C0"/>
    <w:rsid w:val="00EE3A54"/>
    <w:rsid w:val="00EE459C"/>
    <w:rsid w:val="00EE4639"/>
    <w:rsid w:val="00EE62B4"/>
    <w:rsid w:val="00EE726E"/>
    <w:rsid w:val="00EE7849"/>
    <w:rsid w:val="00EF051A"/>
    <w:rsid w:val="00EF0BCD"/>
    <w:rsid w:val="00EF0E50"/>
    <w:rsid w:val="00EF1FE3"/>
    <w:rsid w:val="00EF20FD"/>
    <w:rsid w:val="00EF220D"/>
    <w:rsid w:val="00EF2337"/>
    <w:rsid w:val="00EF2439"/>
    <w:rsid w:val="00EF2EF0"/>
    <w:rsid w:val="00EF3166"/>
    <w:rsid w:val="00EF3A4A"/>
    <w:rsid w:val="00EF3B82"/>
    <w:rsid w:val="00EF3D43"/>
    <w:rsid w:val="00EF4398"/>
    <w:rsid w:val="00EF493B"/>
    <w:rsid w:val="00EF4F32"/>
    <w:rsid w:val="00EF584C"/>
    <w:rsid w:val="00EF5CE0"/>
    <w:rsid w:val="00EF6848"/>
    <w:rsid w:val="00EF6B18"/>
    <w:rsid w:val="00EF754B"/>
    <w:rsid w:val="00EF7CE1"/>
    <w:rsid w:val="00F000F0"/>
    <w:rsid w:val="00F00122"/>
    <w:rsid w:val="00F003D8"/>
    <w:rsid w:val="00F004CD"/>
    <w:rsid w:val="00F00923"/>
    <w:rsid w:val="00F009F4"/>
    <w:rsid w:val="00F00C9D"/>
    <w:rsid w:val="00F01090"/>
    <w:rsid w:val="00F01A06"/>
    <w:rsid w:val="00F01A58"/>
    <w:rsid w:val="00F01E7D"/>
    <w:rsid w:val="00F01F28"/>
    <w:rsid w:val="00F0235F"/>
    <w:rsid w:val="00F023A1"/>
    <w:rsid w:val="00F0301D"/>
    <w:rsid w:val="00F03891"/>
    <w:rsid w:val="00F041B4"/>
    <w:rsid w:val="00F045B0"/>
    <w:rsid w:val="00F046B1"/>
    <w:rsid w:val="00F04932"/>
    <w:rsid w:val="00F04CF6"/>
    <w:rsid w:val="00F04ED5"/>
    <w:rsid w:val="00F05BA0"/>
    <w:rsid w:val="00F05EED"/>
    <w:rsid w:val="00F062B0"/>
    <w:rsid w:val="00F0654A"/>
    <w:rsid w:val="00F06A70"/>
    <w:rsid w:val="00F06F02"/>
    <w:rsid w:val="00F06FAE"/>
    <w:rsid w:val="00F077C0"/>
    <w:rsid w:val="00F0783A"/>
    <w:rsid w:val="00F07C4E"/>
    <w:rsid w:val="00F07FBC"/>
    <w:rsid w:val="00F10073"/>
    <w:rsid w:val="00F10EB4"/>
    <w:rsid w:val="00F11936"/>
    <w:rsid w:val="00F11B50"/>
    <w:rsid w:val="00F11C49"/>
    <w:rsid w:val="00F11DBD"/>
    <w:rsid w:val="00F1207A"/>
    <w:rsid w:val="00F12EE3"/>
    <w:rsid w:val="00F13341"/>
    <w:rsid w:val="00F133E1"/>
    <w:rsid w:val="00F133EC"/>
    <w:rsid w:val="00F137D7"/>
    <w:rsid w:val="00F1388D"/>
    <w:rsid w:val="00F1389A"/>
    <w:rsid w:val="00F13DBD"/>
    <w:rsid w:val="00F14002"/>
    <w:rsid w:val="00F14351"/>
    <w:rsid w:val="00F14D83"/>
    <w:rsid w:val="00F14EA6"/>
    <w:rsid w:val="00F154C5"/>
    <w:rsid w:val="00F15744"/>
    <w:rsid w:val="00F15A4F"/>
    <w:rsid w:val="00F15A8C"/>
    <w:rsid w:val="00F15C8C"/>
    <w:rsid w:val="00F163DF"/>
    <w:rsid w:val="00F165FE"/>
    <w:rsid w:val="00F16BB1"/>
    <w:rsid w:val="00F16CE5"/>
    <w:rsid w:val="00F16F8E"/>
    <w:rsid w:val="00F20046"/>
    <w:rsid w:val="00F206FE"/>
    <w:rsid w:val="00F20916"/>
    <w:rsid w:val="00F209E0"/>
    <w:rsid w:val="00F20EE3"/>
    <w:rsid w:val="00F21048"/>
    <w:rsid w:val="00F210CA"/>
    <w:rsid w:val="00F2112D"/>
    <w:rsid w:val="00F21654"/>
    <w:rsid w:val="00F218EF"/>
    <w:rsid w:val="00F21B93"/>
    <w:rsid w:val="00F21EC3"/>
    <w:rsid w:val="00F23178"/>
    <w:rsid w:val="00F2357F"/>
    <w:rsid w:val="00F23D87"/>
    <w:rsid w:val="00F240D7"/>
    <w:rsid w:val="00F246CA"/>
    <w:rsid w:val="00F24A57"/>
    <w:rsid w:val="00F24F4D"/>
    <w:rsid w:val="00F24F60"/>
    <w:rsid w:val="00F25139"/>
    <w:rsid w:val="00F25166"/>
    <w:rsid w:val="00F2569B"/>
    <w:rsid w:val="00F25A7C"/>
    <w:rsid w:val="00F2617C"/>
    <w:rsid w:val="00F2643A"/>
    <w:rsid w:val="00F2657D"/>
    <w:rsid w:val="00F2673A"/>
    <w:rsid w:val="00F2699C"/>
    <w:rsid w:val="00F269CD"/>
    <w:rsid w:val="00F26CC5"/>
    <w:rsid w:val="00F26CE7"/>
    <w:rsid w:val="00F26FA1"/>
    <w:rsid w:val="00F276A3"/>
    <w:rsid w:val="00F276A4"/>
    <w:rsid w:val="00F277A8"/>
    <w:rsid w:val="00F2795E"/>
    <w:rsid w:val="00F27C52"/>
    <w:rsid w:val="00F3002F"/>
    <w:rsid w:val="00F301EB"/>
    <w:rsid w:val="00F30479"/>
    <w:rsid w:val="00F304B5"/>
    <w:rsid w:val="00F30722"/>
    <w:rsid w:val="00F30867"/>
    <w:rsid w:val="00F30894"/>
    <w:rsid w:val="00F309D0"/>
    <w:rsid w:val="00F30DA0"/>
    <w:rsid w:val="00F31234"/>
    <w:rsid w:val="00F31BB0"/>
    <w:rsid w:val="00F31DD8"/>
    <w:rsid w:val="00F3250F"/>
    <w:rsid w:val="00F328BD"/>
    <w:rsid w:val="00F332AD"/>
    <w:rsid w:val="00F33655"/>
    <w:rsid w:val="00F3383E"/>
    <w:rsid w:val="00F338BC"/>
    <w:rsid w:val="00F33D40"/>
    <w:rsid w:val="00F3445C"/>
    <w:rsid w:val="00F346BC"/>
    <w:rsid w:val="00F3471B"/>
    <w:rsid w:val="00F347BB"/>
    <w:rsid w:val="00F3481B"/>
    <w:rsid w:val="00F3521B"/>
    <w:rsid w:val="00F35561"/>
    <w:rsid w:val="00F35865"/>
    <w:rsid w:val="00F36DC1"/>
    <w:rsid w:val="00F36E5B"/>
    <w:rsid w:val="00F37132"/>
    <w:rsid w:val="00F37702"/>
    <w:rsid w:val="00F37922"/>
    <w:rsid w:val="00F40036"/>
    <w:rsid w:val="00F41002"/>
    <w:rsid w:val="00F41605"/>
    <w:rsid w:val="00F41C31"/>
    <w:rsid w:val="00F41F9B"/>
    <w:rsid w:val="00F42049"/>
    <w:rsid w:val="00F4240E"/>
    <w:rsid w:val="00F428AF"/>
    <w:rsid w:val="00F428B9"/>
    <w:rsid w:val="00F42C2B"/>
    <w:rsid w:val="00F431B1"/>
    <w:rsid w:val="00F4355A"/>
    <w:rsid w:val="00F435EA"/>
    <w:rsid w:val="00F43A75"/>
    <w:rsid w:val="00F43F18"/>
    <w:rsid w:val="00F4406A"/>
    <w:rsid w:val="00F440A8"/>
    <w:rsid w:val="00F44100"/>
    <w:rsid w:val="00F44833"/>
    <w:rsid w:val="00F45003"/>
    <w:rsid w:val="00F45692"/>
    <w:rsid w:val="00F45BAE"/>
    <w:rsid w:val="00F46183"/>
    <w:rsid w:val="00F463BD"/>
    <w:rsid w:val="00F46450"/>
    <w:rsid w:val="00F46A01"/>
    <w:rsid w:val="00F473C9"/>
    <w:rsid w:val="00F475B2"/>
    <w:rsid w:val="00F47AFE"/>
    <w:rsid w:val="00F47B95"/>
    <w:rsid w:val="00F47BCC"/>
    <w:rsid w:val="00F47DF9"/>
    <w:rsid w:val="00F50020"/>
    <w:rsid w:val="00F50849"/>
    <w:rsid w:val="00F50ECE"/>
    <w:rsid w:val="00F50F51"/>
    <w:rsid w:val="00F51318"/>
    <w:rsid w:val="00F513FB"/>
    <w:rsid w:val="00F51929"/>
    <w:rsid w:val="00F519BF"/>
    <w:rsid w:val="00F523A6"/>
    <w:rsid w:val="00F52631"/>
    <w:rsid w:val="00F52A4B"/>
    <w:rsid w:val="00F52E18"/>
    <w:rsid w:val="00F52F33"/>
    <w:rsid w:val="00F53093"/>
    <w:rsid w:val="00F53186"/>
    <w:rsid w:val="00F532D9"/>
    <w:rsid w:val="00F533DB"/>
    <w:rsid w:val="00F535B0"/>
    <w:rsid w:val="00F5376A"/>
    <w:rsid w:val="00F53E2D"/>
    <w:rsid w:val="00F53F64"/>
    <w:rsid w:val="00F542D8"/>
    <w:rsid w:val="00F548C8"/>
    <w:rsid w:val="00F54986"/>
    <w:rsid w:val="00F551D3"/>
    <w:rsid w:val="00F555FF"/>
    <w:rsid w:val="00F55A3B"/>
    <w:rsid w:val="00F563B2"/>
    <w:rsid w:val="00F5670C"/>
    <w:rsid w:val="00F56848"/>
    <w:rsid w:val="00F569F3"/>
    <w:rsid w:val="00F56FA3"/>
    <w:rsid w:val="00F5765A"/>
    <w:rsid w:val="00F57A26"/>
    <w:rsid w:val="00F57A55"/>
    <w:rsid w:val="00F57C72"/>
    <w:rsid w:val="00F60802"/>
    <w:rsid w:val="00F609AE"/>
    <w:rsid w:val="00F60BCF"/>
    <w:rsid w:val="00F6125B"/>
    <w:rsid w:val="00F61564"/>
    <w:rsid w:val="00F61614"/>
    <w:rsid w:val="00F61655"/>
    <w:rsid w:val="00F6190D"/>
    <w:rsid w:val="00F61D1B"/>
    <w:rsid w:val="00F61FDE"/>
    <w:rsid w:val="00F62962"/>
    <w:rsid w:val="00F62A5B"/>
    <w:rsid w:val="00F62BB8"/>
    <w:rsid w:val="00F62F3E"/>
    <w:rsid w:val="00F63827"/>
    <w:rsid w:val="00F63DE6"/>
    <w:rsid w:val="00F64966"/>
    <w:rsid w:val="00F65901"/>
    <w:rsid w:val="00F661A3"/>
    <w:rsid w:val="00F66544"/>
    <w:rsid w:val="00F669E3"/>
    <w:rsid w:val="00F670C3"/>
    <w:rsid w:val="00F67219"/>
    <w:rsid w:val="00F675AE"/>
    <w:rsid w:val="00F67BF9"/>
    <w:rsid w:val="00F70225"/>
    <w:rsid w:val="00F703C3"/>
    <w:rsid w:val="00F703EE"/>
    <w:rsid w:val="00F70B63"/>
    <w:rsid w:val="00F71480"/>
    <w:rsid w:val="00F71985"/>
    <w:rsid w:val="00F71F79"/>
    <w:rsid w:val="00F721A1"/>
    <w:rsid w:val="00F72236"/>
    <w:rsid w:val="00F724E3"/>
    <w:rsid w:val="00F7251B"/>
    <w:rsid w:val="00F72654"/>
    <w:rsid w:val="00F72E2E"/>
    <w:rsid w:val="00F72F99"/>
    <w:rsid w:val="00F73B32"/>
    <w:rsid w:val="00F74491"/>
    <w:rsid w:val="00F74A7A"/>
    <w:rsid w:val="00F7506A"/>
    <w:rsid w:val="00F7534B"/>
    <w:rsid w:val="00F75AE8"/>
    <w:rsid w:val="00F75B83"/>
    <w:rsid w:val="00F761C7"/>
    <w:rsid w:val="00F7625A"/>
    <w:rsid w:val="00F76408"/>
    <w:rsid w:val="00F76563"/>
    <w:rsid w:val="00F7660B"/>
    <w:rsid w:val="00F77029"/>
    <w:rsid w:val="00F779B0"/>
    <w:rsid w:val="00F77CFA"/>
    <w:rsid w:val="00F77EAE"/>
    <w:rsid w:val="00F80AF3"/>
    <w:rsid w:val="00F80D8F"/>
    <w:rsid w:val="00F80DCB"/>
    <w:rsid w:val="00F80E30"/>
    <w:rsid w:val="00F81E4A"/>
    <w:rsid w:val="00F81F25"/>
    <w:rsid w:val="00F82290"/>
    <w:rsid w:val="00F82867"/>
    <w:rsid w:val="00F82A4B"/>
    <w:rsid w:val="00F837DD"/>
    <w:rsid w:val="00F83BED"/>
    <w:rsid w:val="00F83CC5"/>
    <w:rsid w:val="00F843E3"/>
    <w:rsid w:val="00F84969"/>
    <w:rsid w:val="00F849D0"/>
    <w:rsid w:val="00F849D7"/>
    <w:rsid w:val="00F84A2F"/>
    <w:rsid w:val="00F84A9B"/>
    <w:rsid w:val="00F84B23"/>
    <w:rsid w:val="00F850EB"/>
    <w:rsid w:val="00F85118"/>
    <w:rsid w:val="00F8514E"/>
    <w:rsid w:val="00F85744"/>
    <w:rsid w:val="00F85A95"/>
    <w:rsid w:val="00F86193"/>
    <w:rsid w:val="00F8636E"/>
    <w:rsid w:val="00F8644E"/>
    <w:rsid w:val="00F864B3"/>
    <w:rsid w:val="00F86788"/>
    <w:rsid w:val="00F869AA"/>
    <w:rsid w:val="00F86C4D"/>
    <w:rsid w:val="00F87316"/>
    <w:rsid w:val="00F87484"/>
    <w:rsid w:val="00F87E66"/>
    <w:rsid w:val="00F90391"/>
    <w:rsid w:val="00F9046C"/>
    <w:rsid w:val="00F906FC"/>
    <w:rsid w:val="00F9094B"/>
    <w:rsid w:val="00F90C86"/>
    <w:rsid w:val="00F90E2A"/>
    <w:rsid w:val="00F9121D"/>
    <w:rsid w:val="00F91366"/>
    <w:rsid w:val="00F91454"/>
    <w:rsid w:val="00F915AB"/>
    <w:rsid w:val="00F918AE"/>
    <w:rsid w:val="00F91A4D"/>
    <w:rsid w:val="00F91DAC"/>
    <w:rsid w:val="00F92174"/>
    <w:rsid w:val="00F939F8"/>
    <w:rsid w:val="00F93A5C"/>
    <w:rsid w:val="00F94683"/>
    <w:rsid w:val="00F9495D"/>
    <w:rsid w:val="00F94C7E"/>
    <w:rsid w:val="00F94D58"/>
    <w:rsid w:val="00F95013"/>
    <w:rsid w:val="00F9529E"/>
    <w:rsid w:val="00F95663"/>
    <w:rsid w:val="00F9597B"/>
    <w:rsid w:val="00F95D4F"/>
    <w:rsid w:val="00F9632D"/>
    <w:rsid w:val="00F9650D"/>
    <w:rsid w:val="00F967D4"/>
    <w:rsid w:val="00F973DF"/>
    <w:rsid w:val="00F97645"/>
    <w:rsid w:val="00F976DD"/>
    <w:rsid w:val="00F9794E"/>
    <w:rsid w:val="00F97B15"/>
    <w:rsid w:val="00FA0227"/>
    <w:rsid w:val="00FA046E"/>
    <w:rsid w:val="00FA0509"/>
    <w:rsid w:val="00FA0540"/>
    <w:rsid w:val="00FA0E7C"/>
    <w:rsid w:val="00FA1D8F"/>
    <w:rsid w:val="00FA1E61"/>
    <w:rsid w:val="00FA2549"/>
    <w:rsid w:val="00FA2FA0"/>
    <w:rsid w:val="00FA35AF"/>
    <w:rsid w:val="00FA3760"/>
    <w:rsid w:val="00FA3ADE"/>
    <w:rsid w:val="00FA43A8"/>
    <w:rsid w:val="00FA4B74"/>
    <w:rsid w:val="00FA4D71"/>
    <w:rsid w:val="00FA4DE7"/>
    <w:rsid w:val="00FA53C1"/>
    <w:rsid w:val="00FA5871"/>
    <w:rsid w:val="00FA6225"/>
    <w:rsid w:val="00FA64DD"/>
    <w:rsid w:val="00FA6686"/>
    <w:rsid w:val="00FA6BCC"/>
    <w:rsid w:val="00FA7040"/>
    <w:rsid w:val="00FA79A3"/>
    <w:rsid w:val="00FA7AA6"/>
    <w:rsid w:val="00FA7B16"/>
    <w:rsid w:val="00FA7C04"/>
    <w:rsid w:val="00FB035D"/>
    <w:rsid w:val="00FB0443"/>
    <w:rsid w:val="00FB0B82"/>
    <w:rsid w:val="00FB0D6E"/>
    <w:rsid w:val="00FB16B3"/>
    <w:rsid w:val="00FB18E8"/>
    <w:rsid w:val="00FB1CBB"/>
    <w:rsid w:val="00FB22E5"/>
    <w:rsid w:val="00FB2312"/>
    <w:rsid w:val="00FB27DF"/>
    <w:rsid w:val="00FB2E86"/>
    <w:rsid w:val="00FB2F94"/>
    <w:rsid w:val="00FB357E"/>
    <w:rsid w:val="00FB35B8"/>
    <w:rsid w:val="00FB3714"/>
    <w:rsid w:val="00FB3CD6"/>
    <w:rsid w:val="00FB3DA1"/>
    <w:rsid w:val="00FB4393"/>
    <w:rsid w:val="00FB43D4"/>
    <w:rsid w:val="00FB46A4"/>
    <w:rsid w:val="00FB52FD"/>
    <w:rsid w:val="00FB5516"/>
    <w:rsid w:val="00FB5689"/>
    <w:rsid w:val="00FB5849"/>
    <w:rsid w:val="00FB5DE1"/>
    <w:rsid w:val="00FB5FD9"/>
    <w:rsid w:val="00FB61DF"/>
    <w:rsid w:val="00FB6776"/>
    <w:rsid w:val="00FB6D13"/>
    <w:rsid w:val="00FB7340"/>
    <w:rsid w:val="00FB736F"/>
    <w:rsid w:val="00FB7724"/>
    <w:rsid w:val="00FB7B15"/>
    <w:rsid w:val="00FB7B5D"/>
    <w:rsid w:val="00FB7F79"/>
    <w:rsid w:val="00FC011A"/>
    <w:rsid w:val="00FC0494"/>
    <w:rsid w:val="00FC0D40"/>
    <w:rsid w:val="00FC1530"/>
    <w:rsid w:val="00FC1859"/>
    <w:rsid w:val="00FC2100"/>
    <w:rsid w:val="00FC2576"/>
    <w:rsid w:val="00FC2742"/>
    <w:rsid w:val="00FC28CB"/>
    <w:rsid w:val="00FC2D17"/>
    <w:rsid w:val="00FC35B0"/>
    <w:rsid w:val="00FC3BBC"/>
    <w:rsid w:val="00FC3C06"/>
    <w:rsid w:val="00FC3EEB"/>
    <w:rsid w:val="00FC48E3"/>
    <w:rsid w:val="00FC4924"/>
    <w:rsid w:val="00FC4A6E"/>
    <w:rsid w:val="00FC4D5C"/>
    <w:rsid w:val="00FC4F36"/>
    <w:rsid w:val="00FC553E"/>
    <w:rsid w:val="00FC58EC"/>
    <w:rsid w:val="00FC5D61"/>
    <w:rsid w:val="00FC65A0"/>
    <w:rsid w:val="00FC7373"/>
    <w:rsid w:val="00FC75CE"/>
    <w:rsid w:val="00FC7AF6"/>
    <w:rsid w:val="00FC7D99"/>
    <w:rsid w:val="00FD0386"/>
    <w:rsid w:val="00FD04EB"/>
    <w:rsid w:val="00FD0ABC"/>
    <w:rsid w:val="00FD10D2"/>
    <w:rsid w:val="00FD17C4"/>
    <w:rsid w:val="00FD186F"/>
    <w:rsid w:val="00FD1DCB"/>
    <w:rsid w:val="00FD1FB7"/>
    <w:rsid w:val="00FD21E4"/>
    <w:rsid w:val="00FD22B6"/>
    <w:rsid w:val="00FD2382"/>
    <w:rsid w:val="00FD2475"/>
    <w:rsid w:val="00FD2751"/>
    <w:rsid w:val="00FD282A"/>
    <w:rsid w:val="00FD2844"/>
    <w:rsid w:val="00FD285B"/>
    <w:rsid w:val="00FD2A71"/>
    <w:rsid w:val="00FD3822"/>
    <w:rsid w:val="00FD45CD"/>
    <w:rsid w:val="00FD4CC0"/>
    <w:rsid w:val="00FD50DE"/>
    <w:rsid w:val="00FD5927"/>
    <w:rsid w:val="00FD5AFC"/>
    <w:rsid w:val="00FD618D"/>
    <w:rsid w:val="00FD6756"/>
    <w:rsid w:val="00FD6A3D"/>
    <w:rsid w:val="00FD6A73"/>
    <w:rsid w:val="00FD6BB9"/>
    <w:rsid w:val="00FD6F42"/>
    <w:rsid w:val="00FD7313"/>
    <w:rsid w:val="00FD7547"/>
    <w:rsid w:val="00FD7635"/>
    <w:rsid w:val="00FD7F7E"/>
    <w:rsid w:val="00FE098B"/>
    <w:rsid w:val="00FE0C6B"/>
    <w:rsid w:val="00FE0FE4"/>
    <w:rsid w:val="00FE15ED"/>
    <w:rsid w:val="00FE1C12"/>
    <w:rsid w:val="00FE1EA8"/>
    <w:rsid w:val="00FE20A7"/>
    <w:rsid w:val="00FE22FE"/>
    <w:rsid w:val="00FE23E2"/>
    <w:rsid w:val="00FE245D"/>
    <w:rsid w:val="00FE24EC"/>
    <w:rsid w:val="00FE2BBE"/>
    <w:rsid w:val="00FE3CA1"/>
    <w:rsid w:val="00FE3D19"/>
    <w:rsid w:val="00FE3DA5"/>
    <w:rsid w:val="00FE3E6F"/>
    <w:rsid w:val="00FE460F"/>
    <w:rsid w:val="00FE4930"/>
    <w:rsid w:val="00FE4C95"/>
    <w:rsid w:val="00FE4E61"/>
    <w:rsid w:val="00FE4EED"/>
    <w:rsid w:val="00FE550B"/>
    <w:rsid w:val="00FE5B8D"/>
    <w:rsid w:val="00FE6782"/>
    <w:rsid w:val="00FE6ADF"/>
    <w:rsid w:val="00FE6DD3"/>
    <w:rsid w:val="00FE6DFE"/>
    <w:rsid w:val="00FE6FE5"/>
    <w:rsid w:val="00FE7140"/>
    <w:rsid w:val="00FE74FC"/>
    <w:rsid w:val="00FE761D"/>
    <w:rsid w:val="00FE76FA"/>
    <w:rsid w:val="00FE7A0A"/>
    <w:rsid w:val="00FE7A41"/>
    <w:rsid w:val="00FE7A4E"/>
    <w:rsid w:val="00FE7B7C"/>
    <w:rsid w:val="00FF01C5"/>
    <w:rsid w:val="00FF07F7"/>
    <w:rsid w:val="00FF13DF"/>
    <w:rsid w:val="00FF1716"/>
    <w:rsid w:val="00FF1967"/>
    <w:rsid w:val="00FF1BC4"/>
    <w:rsid w:val="00FF2984"/>
    <w:rsid w:val="00FF2A88"/>
    <w:rsid w:val="00FF30FE"/>
    <w:rsid w:val="00FF33AE"/>
    <w:rsid w:val="00FF3872"/>
    <w:rsid w:val="00FF38E3"/>
    <w:rsid w:val="00FF3D78"/>
    <w:rsid w:val="00FF4686"/>
    <w:rsid w:val="00FF4FC8"/>
    <w:rsid w:val="00FF51D0"/>
    <w:rsid w:val="00FF52CC"/>
    <w:rsid w:val="00FF5317"/>
    <w:rsid w:val="00FF5507"/>
    <w:rsid w:val="00FF5929"/>
    <w:rsid w:val="00FF6227"/>
    <w:rsid w:val="00FF62EF"/>
    <w:rsid w:val="00FF68C4"/>
    <w:rsid w:val="00FF6AA8"/>
    <w:rsid w:val="00FF71B2"/>
    <w:rsid w:val="00FF781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qFormat/>
    <w:rsid w:val="00A63872"/>
    <w:pPr>
      <w:numPr>
        <w:ilvl w:val="2"/>
      </w:numPr>
      <w:spacing w:before="120"/>
      <w:outlineLvl w:val="2"/>
    </w:pPr>
    <w:rPr>
      <w:sz w:val="28"/>
    </w:rPr>
  </w:style>
  <w:style w:type="paragraph" w:styleId="Heading4">
    <w:name w:val="heading 4"/>
    <w:aliases w:val="h4"/>
    <w:basedOn w:val="Heading3"/>
    <w:next w:val="Normal"/>
    <w:qFormat/>
    <w:rsid w:val="00A63872"/>
    <w:pPr>
      <w:numPr>
        <w:ilvl w:val="3"/>
      </w:numPr>
      <w:outlineLvl w:val="3"/>
    </w:pPr>
    <w:rPr>
      <w:sz w:val="24"/>
    </w:rPr>
  </w:style>
  <w:style w:type="paragraph" w:styleId="Heading5">
    <w:name w:val="heading 5"/>
    <w:basedOn w:val="Heading4"/>
    <w:next w:val="Normal"/>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uiPriority w:val="35"/>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hAnsi="Arial"/>
      <w:b/>
      <w:lang w:eastAsia="en-US"/>
    </w:rPr>
  </w:style>
  <w:style w:type="character" w:customStyle="1" w:styleId="TACChar">
    <w:name w:val="TAC Char"/>
    <w:link w:val="TAC"/>
    <w:qFormat/>
    <w:locked/>
    <w:rsid w:val="00404024"/>
    <w:rPr>
      <w:rFonts w:ascii="Arial" w:hAnsi="Arial"/>
      <w:sz w:val="18"/>
      <w:lang w:eastAsia="en-US"/>
    </w:rPr>
  </w:style>
  <w:style w:type="character" w:customStyle="1" w:styleId="TAHCar">
    <w:name w:val="TAH Car"/>
    <w:link w:val="TAH"/>
    <w:qFormat/>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aliases w:val="- Bullets Char,목록 단락 Char,リスト段落 Char,列出段落 Char,?? ?? Char,????? Char,????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3"/>
      </w:numPr>
      <w:tabs>
        <w:tab w:val="left" w:pos="1440"/>
      </w:tabs>
      <w:overflowPunct/>
      <w:autoSpaceDE/>
      <w:autoSpaceDN/>
      <w:adjustRightInd/>
      <w:spacing w:after="0"/>
      <w:textAlignment w:val="auto"/>
    </w:pPr>
    <w:rPr>
      <w:rFonts w:eastAsia="Times New Roman"/>
      <w:szCs w:val="24"/>
    </w:rPr>
  </w:style>
  <w:style w:type="paragraph" w:customStyle="1" w:styleId="RAN1bullet1">
    <w:name w:val="RAN1 bullet1"/>
    <w:basedOn w:val="Normal"/>
    <w:link w:val="RAN1bullet1Char"/>
    <w:qFormat/>
    <w:rsid w:val="00E33DB8"/>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33DB8"/>
    <w:rPr>
      <w:rFonts w:ascii="Times" w:eastAsia="Batang" w:hAnsi="Times"/>
      <w:szCs w:val="24"/>
      <w:lang w:val="en-GB" w:eastAsia="x-none"/>
    </w:rPr>
  </w:style>
  <w:style w:type="character" w:customStyle="1" w:styleId="CommentTextChar">
    <w:name w:val="Comment Text Char"/>
    <w:link w:val="CommentText"/>
    <w:uiPriority w:val="99"/>
    <w:rsid w:val="00D01951"/>
    <w:rPr>
      <w:rFonts w:ascii="Times New Roman" w:hAnsi="Times New Roman"/>
      <w:lang w:eastAsia="en-US"/>
    </w:rPr>
  </w:style>
  <w:style w:type="paragraph" w:customStyle="1" w:styleId="1">
    <w:name w:val="목록 단락1"/>
    <w:basedOn w:val="Normal"/>
    <w:uiPriority w:val="34"/>
    <w:qFormat/>
    <w:rsid w:val="00B761EB"/>
    <w:pPr>
      <w:overflowPunct/>
      <w:autoSpaceDE/>
      <w:autoSpaceDN/>
      <w:adjustRightInd/>
      <w:snapToGrid w:val="0"/>
      <w:spacing w:after="100" w:afterAutospacing="1" w:line="256" w:lineRule="auto"/>
      <w:ind w:leftChars="400" w:left="840"/>
      <w:jc w:val="both"/>
      <w:textAlignment w:val="auto"/>
    </w:pPr>
    <w:rPr>
      <w:rFonts w:asciiTheme="minorHAnsi" w:eastAsia="MS Gothic" w:hAnsiTheme="minorHAnsi" w:cstheme="minorBidi"/>
      <w:sz w:val="24"/>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11498703">
      <w:bodyDiv w:val="1"/>
      <w:marLeft w:val="0"/>
      <w:marRight w:val="0"/>
      <w:marTop w:val="0"/>
      <w:marBottom w:val="0"/>
      <w:divBdr>
        <w:top w:val="none" w:sz="0" w:space="0" w:color="auto"/>
        <w:left w:val="none" w:sz="0" w:space="0" w:color="auto"/>
        <w:bottom w:val="none" w:sz="0" w:space="0" w:color="auto"/>
        <w:right w:val="none" w:sz="0" w:space="0" w:color="auto"/>
      </w:divBdr>
    </w:div>
    <w:div w:id="30113410">
      <w:bodyDiv w:val="1"/>
      <w:marLeft w:val="0"/>
      <w:marRight w:val="0"/>
      <w:marTop w:val="0"/>
      <w:marBottom w:val="0"/>
      <w:divBdr>
        <w:top w:val="none" w:sz="0" w:space="0" w:color="auto"/>
        <w:left w:val="none" w:sz="0" w:space="0" w:color="auto"/>
        <w:bottom w:val="none" w:sz="0" w:space="0" w:color="auto"/>
        <w:right w:val="none" w:sz="0" w:space="0" w:color="auto"/>
      </w:divBdr>
      <w:divsChild>
        <w:div w:id="1520730054">
          <w:marLeft w:val="533"/>
          <w:marRight w:val="0"/>
          <w:marTop w:val="0"/>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72051219">
      <w:bodyDiv w:val="1"/>
      <w:marLeft w:val="0"/>
      <w:marRight w:val="0"/>
      <w:marTop w:val="0"/>
      <w:marBottom w:val="0"/>
      <w:divBdr>
        <w:top w:val="none" w:sz="0" w:space="0" w:color="auto"/>
        <w:left w:val="none" w:sz="0" w:space="0" w:color="auto"/>
        <w:bottom w:val="none" w:sz="0" w:space="0" w:color="auto"/>
        <w:right w:val="none" w:sz="0" w:space="0" w:color="auto"/>
      </w:divBdr>
      <w:divsChild>
        <w:div w:id="1627468383">
          <w:marLeft w:val="547"/>
          <w:marRight w:val="0"/>
          <w:marTop w:val="115"/>
          <w:marBottom w:val="0"/>
          <w:divBdr>
            <w:top w:val="none" w:sz="0" w:space="0" w:color="auto"/>
            <w:left w:val="none" w:sz="0" w:space="0" w:color="auto"/>
            <w:bottom w:val="none" w:sz="0" w:space="0" w:color="auto"/>
            <w:right w:val="none" w:sz="0" w:space="0" w:color="auto"/>
          </w:divBdr>
        </w:div>
      </w:divsChild>
    </w:div>
    <w:div w:id="102268274">
      <w:bodyDiv w:val="1"/>
      <w:marLeft w:val="0"/>
      <w:marRight w:val="0"/>
      <w:marTop w:val="0"/>
      <w:marBottom w:val="0"/>
      <w:divBdr>
        <w:top w:val="none" w:sz="0" w:space="0" w:color="auto"/>
        <w:left w:val="none" w:sz="0" w:space="0" w:color="auto"/>
        <w:bottom w:val="none" w:sz="0" w:space="0" w:color="auto"/>
        <w:right w:val="none" w:sz="0" w:space="0" w:color="auto"/>
      </w:divBdr>
    </w:div>
    <w:div w:id="130098982">
      <w:bodyDiv w:val="1"/>
      <w:marLeft w:val="0"/>
      <w:marRight w:val="0"/>
      <w:marTop w:val="0"/>
      <w:marBottom w:val="0"/>
      <w:divBdr>
        <w:top w:val="none" w:sz="0" w:space="0" w:color="auto"/>
        <w:left w:val="none" w:sz="0" w:space="0" w:color="auto"/>
        <w:bottom w:val="none" w:sz="0" w:space="0" w:color="auto"/>
        <w:right w:val="none" w:sz="0" w:space="0" w:color="auto"/>
      </w:divBdr>
    </w:div>
    <w:div w:id="141166947">
      <w:bodyDiv w:val="1"/>
      <w:marLeft w:val="0"/>
      <w:marRight w:val="0"/>
      <w:marTop w:val="0"/>
      <w:marBottom w:val="0"/>
      <w:divBdr>
        <w:top w:val="none" w:sz="0" w:space="0" w:color="auto"/>
        <w:left w:val="none" w:sz="0" w:space="0" w:color="auto"/>
        <w:bottom w:val="none" w:sz="0" w:space="0" w:color="auto"/>
        <w:right w:val="none" w:sz="0" w:space="0" w:color="auto"/>
      </w:divBdr>
      <w:divsChild>
        <w:div w:id="1168595183">
          <w:marLeft w:val="533"/>
          <w:marRight w:val="0"/>
          <w:marTop w:val="0"/>
          <w:marBottom w:val="0"/>
          <w:divBdr>
            <w:top w:val="none" w:sz="0" w:space="0" w:color="auto"/>
            <w:left w:val="none" w:sz="0" w:space="0" w:color="auto"/>
            <w:bottom w:val="none" w:sz="0" w:space="0" w:color="auto"/>
            <w:right w:val="none" w:sz="0" w:space="0" w:color="auto"/>
          </w:divBdr>
        </w:div>
        <w:div w:id="2084327251">
          <w:marLeft w:val="806"/>
          <w:marRight w:val="0"/>
          <w:marTop w:val="0"/>
          <w:marBottom w:val="0"/>
          <w:divBdr>
            <w:top w:val="none" w:sz="0" w:space="0" w:color="auto"/>
            <w:left w:val="none" w:sz="0" w:space="0" w:color="auto"/>
            <w:bottom w:val="none" w:sz="0" w:space="0" w:color="auto"/>
            <w:right w:val="none" w:sz="0" w:space="0" w:color="auto"/>
          </w:divBdr>
        </w:div>
        <w:div w:id="1065035048">
          <w:marLeft w:val="533"/>
          <w:marRight w:val="0"/>
          <w:marTop w:val="0"/>
          <w:marBottom w:val="0"/>
          <w:divBdr>
            <w:top w:val="none" w:sz="0" w:space="0" w:color="auto"/>
            <w:left w:val="none" w:sz="0" w:space="0" w:color="auto"/>
            <w:bottom w:val="none" w:sz="0" w:space="0" w:color="auto"/>
            <w:right w:val="none" w:sz="0" w:space="0" w:color="auto"/>
          </w:divBdr>
        </w:div>
      </w:divsChild>
    </w:div>
    <w:div w:id="197818121">
      <w:bodyDiv w:val="1"/>
      <w:marLeft w:val="0"/>
      <w:marRight w:val="0"/>
      <w:marTop w:val="0"/>
      <w:marBottom w:val="0"/>
      <w:divBdr>
        <w:top w:val="none" w:sz="0" w:space="0" w:color="auto"/>
        <w:left w:val="none" w:sz="0" w:space="0" w:color="auto"/>
        <w:bottom w:val="none" w:sz="0" w:space="0" w:color="auto"/>
        <w:right w:val="none" w:sz="0" w:space="0" w:color="auto"/>
      </w:divBdr>
      <w:divsChild>
        <w:div w:id="290988054">
          <w:marLeft w:val="1627"/>
          <w:marRight w:val="0"/>
          <w:marTop w:val="8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13198846">
      <w:bodyDiv w:val="1"/>
      <w:marLeft w:val="0"/>
      <w:marRight w:val="0"/>
      <w:marTop w:val="0"/>
      <w:marBottom w:val="0"/>
      <w:divBdr>
        <w:top w:val="none" w:sz="0" w:space="0" w:color="auto"/>
        <w:left w:val="none" w:sz="0" w:space="0" w:color="auto"/>
        <w:bottom w:val="none" w:sz="0" w:space="0" w:color="auto"/>
        <w:right w:val="none" w:sz="0" w:space="0" w:color="auto"/>
      </w:divBdr>
      <w:divsChild>
        <w:div w:id="1802839697">
          <w:marLeft w:val="533"/>
          <w:marRight w:val="0"/>
          <w:marTop w:val="0"/>
          <w:marBottom w:val="0"/>
          <w:divBdr>
            <w:top w:val="none" w:sz="0" w:space="0" w:color="auto"/>
            <w:left w:val="none" w:sz="0" w:space="0" w:color="auto"/>
            <w:bottom w:val="none" w:sz="0" w:space="0" w:color="auto"/>
            <w:right w:val="none" w:sz="0" w:space="0" w:color="auto"/>
          </w:divBdr>
        </w:div>
      </w:divsChild>
    </w:div>
    <w:div w:id="229773221">
      <w:bodyDiv w:val="1"/>
      <w:marLeft w:val="0"/>
      <w:marRight w:val="0"/>
      <w:marTop w:val="0"/>
      <w:marBottom w:val="0"/>
      <w:divBdr>
        <w:top w:val="none" w:sz="0" w:space="0" w:color="auto"/>
        <w:left w:val="none" w:sz="0" w:space="0" w:color="auto"/>
        <w:bottom w:val="none" w:sz="0" w:space="0" w:color="auto"/>
        <w:right w:val="none" w:sz="0" w:space="0" w:color="auto"/>
      </w:divBdr>
      <w:divsChild>
        <w:div w:id="264849662">
          <w:marLeft w:val="547"/>
          <w:marRight w:val="0"/>
          <w:marTop w:val="115"/>
          <w:marBottom w:val="0"/>
          <w:divBdr>
            <w:top w:val="none" w:sz="0" w:space="0" w:color="auto"/>
            <w:left w:val="none" w:sz="0" w:space="0" w:color="auto"/>
            <w:bottom w:val="none" w:sz="0" w:space="0" w:color="auto"/>
            <w:right w:val="none" w:sz="0" w:space="0" w:color="auto"/>
          </w:divBdr>
        </w:div>
        <w:div w:id="2060591984">
          <w:marLeft w:val="1166"/>
          <w:marRight w:val="0"/>
          <w:marTop w:val="96"/>
          <w:marBottom w:val="0"/>
          <w:divBdr>
            <w:top w:val="none" w:sz="0" w:space="0" w:color="auto"/>
            <w:left w:val="none" w:sz="0" w:space="0" w:color="auto"/>
            <w:bottom w:val="none" w:sz="0" w:space="0" w:color="auto"/>
            <w:right w:val="none" w:sz="0" w:space="0" w:color="auto"/>
          </w:divBdr>
        </w:div>
        <w:div w:id="584147004">
          <w:marLeft w:val="1166"/>
          <w:marRight w:val="0"/>
          <w:marTop w:val="96"/>
          <w:marBottom w:val="0"/>
          <w:divBdr>
            <w:top w:val="none" w:sz="0" w:space="0" w:color="auto"/>
            <w:left w:val="none" w:sz="0" w:space="0" w:color="auto"/>
            <w:bottom w:val="none" w:sz="0" w:space="0" w:color="auto"/>
            <w:right w:val="none" w:sz="0" w:space="0" w:color="auto"/>
          </w:divBdr>
        </w:div>
      </w:divsChild>
    </w:div>
    <w:div w:id="272637194">
      <w:bodyDiv w:val="1"/>
      <w:marLeft w:val="0"/>
      <w:marRight w:val="0"/>
      <w:marTop w:val="0"/>
      <w:marBottom w:val="0"/>
      <w:divBdr>
        <w:top w:val="none" w:sz="0" w:space="0" w:color="auto"/>
        <w:left w:val="none" w:sz="0" w:space="0" w:color="auto"/>
        <w:bottom w:val="none" w:sz="0" w:space="0" w:color="auto"/>
        <w:right w:val="none" w:sz="0" w:space="0" w:color="auto"/>
      </w:divBdr>
    </w:div>
    <w:div w:id="294993487">
      <w:bodyDiv w:val="1"/>
      <w:marLeft w:val="0"/>
      <w:marRight w:val="0"/>
      <w:marTop w:val="0"/>
      <w:marBottom w:val="0"/>
      <w:divBdr>
        <w:top w:val="none" w:sz="0" w:space="0" w:color="auto"/>
        <w:left w:val="none" w:sz="0" w:space="0" w:color="auto"/>
        <w:bottom w:val="none" w:sz="0" w:space="0" w:color="auto"/>
        <w:right w:val="none" w:sz="0" w:space="0" w:color="auto"/>
      </w:divBdr>
      <w:divsChild>
        <w:div w:id="114760419">
          <w:marLeft w:val="274"/>
          <w:marRight w:val="0"/>
          <w:marTop w:val="240"/>
          <w:marBottom w:val="0"/>
          <w:divBdr>
            <w:top w:val="none" w:sz="0" w:space="0" w:color="auto"/>
            <w:left w:val="none" w:sz="0" w:space="0" w:color="auto"/>
            <w:bottom w:val="none" w:sz="0" w:space="0" w:color="auto"/>
            <w:right w:val="none" w:sz="0" w:space="0" w:color="auto"/>
          </w:divBdr>
        </w:div>
        <w:div w:id="455102355">
          <w:marLeft w:val="533"/>
          <w:marRight w:val="0"/>
          <w:marTop w:val="0"/>
          <w:marBottom w:val="0"/>
          <w:divBdr>
            <w:top w:val="none" w:sz="0" w:space="0" w:color="auto"/>
            <w:left w:val="none" w:sz="0" w:space="0" w:color="auto"/>
            <w:bottom w:val="none" w:sz="0" w:space="0" w:color="auto"/>
            <w:right w:val="none" w:sz="0" w:space="0" w:color="auto"/>
          </w:divBdr>
        </w:div>
        <w:div w:id="1068990006">
          <w:marLeft w:val="533"/>
          <w:marRight w:val="0"/>
          <w:marTop w:val="0"/>
          <w:marBottom w:val="0"/>
          <w:divBdr>
            <w:top w:val="none" w:sz="0" w:space="0" w:color="auto"/>
            <w:left w:val="none" w:sz="0" w:space="0" w:color="auto"/>
            <w:bottom w:val="none" w:sz="0" w:space="0" w:color="auto"/>
            <w:right w:val="none" w:sz="0" w:space="0" w:color="auto"/>
          </w:divBdr>
        </w:div>
        <w:div w:id="143935105">
          <w:marLeft w:val="274"/>
          <w:marRight w:val="0"/>
          <w:marTop w:val="240"/>
          <w:marBottom w:val="0"/>
          <w:divBdr>
            <w:top w:val="none" w:sz="0" w:space="0" w:color="auto"/>
            <w:left w:val="none" w:sz="0" w:space="0" w:color="auto"/>
            <w:bottom w:val="none" w:sz="0" w:space="0" w:color="auto"/>
            <w:right w:val="none" w:sz="0" w:space="0" w:color="auto"/>
          </w:divBdr>
        </w:div>
        <w:div w:id="1969389160">
          <w:marLeft w:val="533"/>
          <w:marRight w:val="0"/>
          <w:marTop w:val="0"/>
          <w:marBottom w:val="0"/>
          <w:divBdr>
            <w:top w:val="none" w:sz="0" w:space="0" w:color="auto"/>
            <w:left w:val="none" w:sz="0" w:space="0" w:color="auto"/>
            <w:bottom w:val="none" w:sz="0" w:space="0" w:color="auto"/>
            <w:right w:val="none" w:sz="0" w:space="0" w:color="auto"/>
          </w:divBdr>
        </w:div>
        <w:div w:id="153184998">
          <w:marLeft w:val="533"/>
          <w:marRight w:val="0"/>
          <w:marTop w:val="0"/>
          <w:marBottom w:val="0"/>
          <w:divBdr>
            <w:top w:val="none" w:sz="0" w:space="0" w:color="auto"/>
            <w:left w:val="none" w:sz="0" w:space="0" w:color="auto"/>
            <w:bottom w:val="none" w:sz="0" w:space="0" w:color="auto"/>
            <w:right w:val="none" w:sz="0" w:space="0" w:color="auto"/>
          </w:divBdr>
        </w:div>
      </w:divsChild>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08095131">
      <w:bodyDiv w:val="1"/>
      <w:marLeft w:val="0"/>
      <w:marRight w:val="0"/>
      <w:marTop w:val="0"/>
      <w:marBottom w:val="0"/>
      <w:divBdr>
        <w:top w:val="none" w:sz="0" w:space="0" w:color="auto"/>
        <w:left w:val="none" w:sz="0" w:space="0" w:color="auto"/>
        <w:bottom w:val="none" w:sz="0" w:space="0" w:color="auto"/>
        <w:right w:val="none" w:sz="0" w:space="0" w:color="auto"/>
      </w:divBdr>
      <w:divsChild>
        <w:div w:id="88896671">
          <w:marLeft w:val="547"/>
          <w:marRight w:val="0"/>
          <w:marTop w:val="115"/>
          <w:marBottom w:val="0"/>
          <w:divBdr>
            <w:top w:val="none" w:sz="0" w:space="0" w:color="auto"/>
            <w:left w:val="none" w:sz="0" w:space="0" w:color="auto"/>
            <w:bottom w:val="none" w:sz="0" w:space="0" w:color="auto"/>
            <w:right w:val="none" w:sz="0" w:space="0" w:color="auto"/>
          </w:divBdr>
        </w:div>
      </w:divsChild>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62941403">
      <w:bodyDiv w:val="1"/>
      <w:marLeft w:val="0"/>
      <w:marRight w:val="0"/>
      <w:marTop w:val="0"/>
      <w:marBottom w:val="0"/>
      <w:divBdr>
        <w:top w:val="none" w:sz="0" w:space="0" w:color="auto"/>
        <w:left w:val="none" w:sz="0" w:space="0" w:color="auto"/>
        <w:bottom w:val="none" w:sz="0" w:space="0" w:color="auto"/>
        <w:right w:val="none" w:sz="0" w:space="0" w:color="auto"/>
      </w:divBdr>
      <w:divsChild>
        <w:div w:id="1656492830">
          <w:marLeft w:val="533"/>
          <w:marRight w:val="0"/>
          <w:marTop w:val="0"/>
          <w:marBottom w:val="0"/>
          <w:divBdr>
            <w:top w:val="none" w:sz="0" w:space="0" w:color="auto"/>
            <w:left w:val="none" w:sz="0" w:space="0" w:color="auto"/>
            <w:bottom w:val="none" w:sz="0" w:space="0" w:color="auto"/>
            <w:right w:val="none" w:sz="0" w:space="0" w:color="auto"/>
          </w:divBdr>
        </w:div>
      </w:divsChild>
    </w:div>
    <w:div w:id="372970368">
      <w:bodyDiv w:val="1"/>
      <w:marLeft w:val="0"/>
      <w:marRight w:val="0"/>
      <w:marTop w:val="0"/>
      <w:marBottom w:val="0"/>
      <w:divBdr>
        <w:top w:val="none" w:sz="0" w:space="0" w:color="auto"/>
        <w:left w:val="none" w:sz="0" w:space="0" w:color="auto"/>
        <w:bottom w:val="none" w:sz="0" w:space="0" w:color="auto"/>
        <w:right w:val="none" w:sz="0" w:space="0" w:color="auto"/>
      </w:divBdr>
      <w:divsChild>
        <w:div w:id="574896076">
          <w:marLeft w:val="446"/>
          <w:marRight w:val="0"/>
          <w:marTop w:val="0"/>
          <w:marBottom w:val="0"/>
          <w:divBdr>
            <w:top w:val="none" w:sz="0" w:space="0" w:color="auto"/>
            <w:left w:val="none" w:sz="0" w:space="0" w:color="auto"/>
            <w:bottom w:val="none" w:sz="0" w:space="0" w:color="auto"/>
            <w:right w:val="none" w:sz="0" w:space="0" w:color="auto"/>
          </w:divBdr>
        </w:div>
        <w:div w:id="632253367">
          <w:marLeft w:val="446"/>
          <w:marRight w:val="0"/>
          <w:marTop w:val="0"/>
          <w:marBottom w:val="0"/>
          <w:divBdr>
            <w:top w:val="none" w:sz="0" w:space="0" w:color="auto"/>
            <w:left w:val="none" w:sz="0" w:space="0" w:color="auto"/>
            <w:bottom w:val="none" w:sz="0" w:space="0" w:color="auto"/>
            <w:right w:val="none" w:sz="0" w:space="0" w:color="auto"/>
          </w:divBdr>
        </w:div>
        <w:div w:id="786580606">
          <w:marLeft w:val="446"/>
          <w:marRight w:val="0"/>
          <w:marTop w:val="0"/>
          <w:marBottom w:val="0"/>
          <w:divBdr>
            <w:top w:val="none" w:sz="0" w:space="0" w:color="auto"/>
            <w:left w:val="none" w:sz="0" w:space="0" w:color="auto"/>
            <w:bottom w:val="none" w:sz="0" w:space="0" w:color="auto"/>
            <w:right w:val="none" w:sz="0" w:space="0" w:color="auto"/>
          </w:divBdr>
        </w:div>
      </w:divsChild>
    </w:div>
    <w:div w:id="393889910">
      <w:bodyDiv w:val="1"/>
      <w:marLeft w:val="0"/>
      <w:marRight w:val="0"/>
      <w:marTop w:val="0"/>
      <w:marBottom w:val="0"/>
      <w:divBdr>
        <w:top w:val="none" w:sz="0" w:space="0" w:color="auto"/>
        <w:left w:val="none" w:sz="0" w:space="0" w:color="auto"/>
        <w:bottom w:val="none" w:sz="0" w:space="0" w:color="auto"/>
        <w:right w:val="none" w:sz="0" w:space="0" w:color="auto"/>
      </w:divBdr>
      <w:divsChild>
        <w:div w:id="58721257">
          <w:marLeft w:val="806"/>
          <w:marRight w:val="0"/>
          <w:marTop w:val="0"/>
          <w:marBottom w:val="0"/>
          <w:divBdr>
            <w:top w:val="none" w:sz="0" w:space="0" w:color="auto"/>
            <w:left w:val="none" w:sz="0" w:space="0" w:color="auto"/>
            <w:bottom w:val="none" w:sz="0" w:space="0" w:color="auto"/>
            <w:right w:val="none" w:sz="0" w:space="0" w:color="auto"/>
          </w:divBdr>
        </w:div>
      </w:divsChild>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11044299">
      <w:bodyDiv w:val="1"/>
      <w:marLeft w:val="0"/>
      <w:marRight w:val="0"/>
      <w:marTop w:val="0"/>
      <w:marBottom w:val="0"/>
      <w:divBdr>
        <w:top w:val="none" w:sz="0" w:space="0" w:color="auto"/>
        <w:left w:val="none" w:sz="0" w:space="0" w:color="auto"/>
        <w:bottom w:val="none" w:sz="0" w:space="0" w:color="auto"/>
        <w:right w:val="none" w:sz="0" w:space="0" w:color="auto"/>
      </w:divBdr>
    </w:div>
    <w:div w:id="424766779">
      <w:bodyDiv w:val="1"/>
      <w:marLeft w:val="0"/>
      <w:marRight w:val="0"/>
      <w:marTop w:val="0"/>
      <w:marBottom w:val="0"/>
      <w:divBdr>
        <w:top w:val="none" w:sz="0" w:space="0" w:color="auto"/>
        <w:left w:val="none" w:sz="0" w:space="0" w:color="auto"/>
        <w:bottom w:val="none" w:sz="0" w:space="0" w:color="auto"/>
        <w:right w:val="none" w:sz="0" w:space="0" w:color="auto"/>
      </w:divBdr>
      <w:divsChild>
        <w:div w:id="1407260554">
          <w:marLeft w:val="274"/>
          <w:marRight w:val="0"/>
          <w:marTop w:val="240"/>
          <w:marBottom w:val="0"/>
          <w:divBdr>
            <w:top w:val="none" w:sz="0" w:space="0" w:color="auto"/>
            <w:left w:val="none" w:sz="0" w:space="0" w:color="auto"/>
            <w:bottom w:val="none" w:sz="0" w:space="0" w:color="auto"/>
            <w:right w:val="none" w:sz="0" w:space="0" w:color="auto"/>
          </w:divBdr>
        </w:div>
      </w:divsChild>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67017658">
      <w:bodyDiv w:val="1"/>
      <w:marLeft w:val="0"/>
      <w:marRight w:val="0"/>
      <w:marTop w:val="0"/>
      <w:marBottom w:val="0"/>
      <w:divBdr>
        <w:top w:val="none" w:sz="0" w:space="0" w:color="auto"/>
        <w:left w:val="none" w:sz="0" w:space="0" w:color="auto"/>
        <w:bottom w:val="none" w:sz="0" w:space="0" w:color="auto"/>
        <w:right w:val="none" w:sz="0" w:space="0" w:color="auto"/>
      </w:divBdr>
      <w:divsChild>
        <w:div w:id="1107844724">
          <w:marLeft w:val="274"/>
          <w:marRight w:val="0"/>
          <w:marTop w:val="240"/>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47763417">
      <w:bodyDiv w:val="1"/>
      <w:marLeft w:val="0"/>
      <w:marRight w:val="0"/>
      <w:marTop w:val="0"/>
      <w:marBottom w:val="0"/>
      <w:divBdr>
        <w:top w:val="none" w:sz="0" w:space="0" w:color="auto"/>
        <w:left w:val="none" w:sz="0" w:space="0" w:color="auto"/>
        <w:bottom w:val="none" w:sz="0" w:space="0" w:color="auto"/>
        <w:right w:val="none" w:sz="0" w:space="0" w:color="auto"/>
      </w:divBdr>
      <w:divsChild>
        <w:div w:id="1416392435">
          <w:marLeft w:val="274"/>
          <w:marRight w:val="0"/>
          <w:marTop w:val="240"/>
          <w:marBottom w:val="0"/>
          <w:divBdr>
            <w:top w:val="none" w:sz="0" w:space="0" w:color="auto"/>
            <w:left w:val="none" w:sz="0" w:space="0" w:color="auto"/>
            <w:bottom w:val="none" w:sz="0" w:space="0" w:color="auto"/>
            <w:right w:val="none" w:sz="0" w:space="0" w:color="auto"/>
          </w:divBdr>
        </w:div>
        <w:div w:id="1930305926">
          <w:marLeft w:val="274"/>
          <w:marRight w:val="0"/>
          <w:marTop w:val="240"/>
          <w:marBottom w:val="0"/>
          <w:divBdr>
            <w:top w:val="none" w:sz="0" w:space="0" w:color="auto"/>
            <w:left w:val="none" w:sz="0" w:space="0" w:color="auto"/>
            <w:bottom w:val="none" w:sz="0" w:space="0" w:color="auto"/>
            <w:right w:val="none" w:sz="0" w:space="0" w:color="auto"/>
          </w:divBdr>
        </w:div>
        <w:div w:id="1956866696">
          <w:marLeft w:val="533"/>
          <w:marRight w:val="0"/>
          <w:marTop w:val="0"/>
          <w:marBottom w:val="0"/>
          <w:divBdr>
            <w:top w:val="none" w:sz="0" w:space="0" w:color="auto"/>
            <w:left w:val="none" w:sz="0" w:space="0" w:color="auto"/>
            <w:bottom w:val="none" w:sz="0" w:space="0" w:color="auto"/>
            <w:right w:val="none" w:sz="0" w:space="0" w:color="auto"/>
          </w:divBdr>
        </w:div>
        <w:div w:id="155265564">
          <w:marLeft w:val="533"/>
          <w:marRight w:val="0"/>
          <w:marTop w:val="0"/>
          <w:marBottom w:val="0"/>
          <w:divBdr>
            <w:top w:val="none" w:sz="0" w:space="0" w:color="auto"/>
            <w:left w:val="none" w:sz="0" w:space="0" w:color="auto"/>
            <w:bottom w:val="none" w:sz="0" w:space="0" w:color="auto"/>
            <w:right w:val="none" w:sz="0" w:space="0" w:color="auto"/>
          </w:divBdr>
        </w:div>
        <w:div w:id="1152209309">
          <w:marLeft w:val="533"/>
          <w:marRight w:val="0"/>
          <w:marTop w:val="0"/>
          <w:marBottom w:val="0"/>
          <w:divBdr>
            <w:top w:val="none" w:sz="0" w:space="0" w:color="auto"/>
            <w:left w:val="none" w:sz="0" w:space="0" w:color="auto"/>
            <w:bottom w:val="none" w:sz="0" w:space="0" w:color="auto"/>
            <w:right w:val="none" w:sz="0" w:space="0" w:color="auto"/>
          </w:divBdr>
        </w:div>
        <w:div w:id="1256594578">
          <w:marLeft w:val="274"/>
          <w:marRight w:val="0"/>
          <w:marTop w:val="24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10547479">
      <w:bodyDiv w:val="1"/>
      <w:marLeft w:val="0"/>
      <w:marRight w:val="0"/>
      <w:marTop w:val="0"/>
      <w:marBottom w:val="0"/>
      <w:divBdr>
        <w:top w:val="none" w:sz="0" w:space="0" w:color="auto"/>
        <w:left w:val="none" w:sz="0" w:space="0" w:color="auto"/>
        <w:bottom w:val="none" w:sz="0" w:space="0" w:color="auto"/>
        <w:right w:val="none" w:sz="0" w:space="0" w:color="auto"/>
      </w:divBdr>
    </w:div>
    <w:div w:id="66088895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38214560">
      <w:bodyDiv w:val="1"/>
      <w:marLeft w:val="0"/>
      <w:marRight w:val="0"/>
      <w:marTop w:val="0"/>
      <w:marBottom w:val="0"/>
      <w:divBdr>
        <w:top w:val="none" w:sz="0" w:space="0" w:color="auto"/>
        <w:left w:val="none" w:sz="0" w:space="0" w:color="auto"/>
        <w:bottom w:val="none" w:sz="0" w:space="0" w:color="auto"/>
        <w:right w:val="none" w:sz="0" w:space="0" w:color="auto"/>
      </w:divBdr>
    </w:div>
    <w:div w:id="744112942">
      <w:bodyDiv w:val="1"/>
      <w:marLeft w:val="0"/>
      <w:marRight w:val="0"/>
      <w:marTop w:val="0"/>
      <w:marBottom w:val="0"/>
      <w:divBdr>
        <w:top w:val="none" w:sz="0" w:space="0" w:color="auto"/>
        <w:left w:val="none" w:sz="0" w:space="0" w:color="auto"/>
        <w:bottom w:val="none" w:sz="0" w:space="0" w:color="auto"/>
        <w:right w:val="none" w:sz="0" w:space="0" w:color="auto"/>
      </w:divBdr>
      <w:divsChild>
        <w:div w:id="340206734">
          <w:marLeft w:val="274"/>
          <w:marRight w:val="0"/>
          <w:marTop w:val="240"/>
          <w:marBottom w:val="0"/>
          <w:divBdr>
            <w:top w:val="none" w:sz="0" w:space="0" w:color="auto"/>
            <w:left w:val="none" w:sz="0" w:space="0" w:color="auto"/>
            <w:bottom w:val="none" w:sz="0" w:space="0" w:color="auto"/>
            <w:right w:val="none" w:sz="0" w:space="0" w:color="auto"/>
          </w:divBdr>
        </w:div>
        <w:div w:id="639769089">
          <w:marLeft w:val="533"/>
          <w:marRight w:val="0"/>
          <w:marTop w:val="0"/>
          <w:marBottom w:val="0"/>
          <w:divBdr>
            <w:top w:val="none" w:sz="0" w:space="0" w:color="auto"/>
            <w:left w:val="none" w:sz="0" w:space="0" w:color="auto"/>
            <w:bottom w:val="none" w:sz="0" w:space="0" w:color="auto"/>
            <w:right w:val="none" w:sz="0" w:space="0" w:color="auto"/>
          </w:divBdr>
        </w:div>
        <w:div w:id="1351183095">
          <w:marLeft w:val="533"/>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456568">
      <w:bodyDiv w:val="1"/>
      <w:marLeft w:val="0"/>
      <w:marRight w:val="0"/>
      <w:marTop w:val="0"/>
      <w:marBottom w:val="0"/>
      <w:divBdr>
        <w:top w:val="none" w:sz="0" w:space="0" w:color="auto"/>
        <w:left w:val="none" w:sz="0" w:space="0" w:color="auto"/>
        <w:bottom w:val="none" w:sz="0" w:space="0" w:color="auto"/>
        <w:right w:val="none" w:sz="0" w:space="0" w:color="auto"/>
      </w:divBdr>
      <w:divsChild>
        <w:div w:id="1174223403">
          <w:marLeft w:val="1166"/>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07363142">
      <w:bodyDiv w:val="1"/>
      <w:marLeft w:val="0"/>
      <w:marRight w:val="0"/>
      <w:marTop w:val="0"/>
      <w:marBottom w:val="0"/>
      <w:divBdr>
        <w:top w:val="none" w:sz="0" w:space="0" w:color="auto"/>
        <w:left w:val="none" w:sz="0" w:space="0" w:color="auto"/>
        <w:bottom w:val="none" w:sz="0" w:space="0" w:color="auto"/>
        <w:right w:val="none" w:sz="0" w:space="0" w:color="auto"/>
      </w:divBdr>
      <w:divsChild>
        <w:div w:id="721102091">
          <w:marLeft w:val="547"/>
          <w:marRight w:val="0"/>
          <w:marTop w:val="115"/>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88110607">
      <w:bodyDiv w:val="1"/>
      <w:marLeft w:val="0"/>
      <w:marRight w:val="0"/>
      <w:marTop w:val="0"/>
      <w:marBottom w:val="0"/>
      <w:divBdr>
        <w:top w:val="none" w:sz="0" w:space="0" w:color="auto"/>
        <w:left w:val="none" w:sz="0" w:space="0" w:color="auto"/>
        <w:bottom w:val="none" w:sz="0" w:space="0" w:color="auto"/>
        <w:right w:val="none" w:sz="0" w:space="0" w:color="auto"/>
      </w:divBdr>
      <w:divsChild>
        <w:div w:id="1945308499">
          <w:marLeft w:val="547"/>
          <w:marRight w:val="0"/>
          <w:marTop w:val="115"/>
          <w:marBottom w:val="0"/>
          <w:divBdr>
            <w:top w:val="none" w:sz="0" w:space="0" w:color="auto"/>
            <w:left w:val="none" w:sz="0" w:space="0" w:color="auto"/>
            <w:bottom w:val="none" w:sz="0" w:space="0" w:color="auto"/>
            <w:right w:val="none" w:sz="0" w:space="0" w:color="auto"/>
          </w:divBdr>
        </w:div>
        <w:div w:id="323899961">
          <w:marLeft w:val="1166"/>
          <w:marRight w:val="0"/>
          <w:marTop w:val="96"/>
          <w:marBottom w:val="0"/>
          <w:divBdr>
            <w:top w:val="none" w:sz="0" w:space="0" w:color="auto"/>
            <w:left w:val="none" w:sz="0" w:space="0" w:color="auto"/>
            <w:bottom w:val="none" w:sz="0" w:space="0" w:color="auto"/>
            <w:right w:val="none" w:sz="0" w:space="0" w:color="auto"/>
          </w:divBdr>
        </w:div>
        <w:div w:id="116708895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79292">
      <w:bodyDiv w:val="1"/>
      <w:marLeft w:val="0"/>
      <w:marRight w:val="0"/>
      <w:marTop w:val="0"/>
      <w:marBottom w:val="0"/>
      <w:divBdr>
        <w:top w:val="none" w:sz="0" w:space="0" w:color="auto"/>
        <w:left w:val="none" w:sz="0" w:space="0" w:color="auto"/>
        <w:bottom w:val="none" w:sz="0" w:space="0" w:color="auto"/>
        <w:right w:val="none" w:sz="0" w:space="0" w:color="auto"/>
      </w:divBdr>
      <w:divsChild>
        <w:div w:id="744962392">
          <w:marLeft w:val="547"/>
          <w:marRight w:val="0"/>
          <w:marTop w:val="115"/>
          <w:marBottom w:val="0"/>
          <w:divBdr>
            <w:top w:val="none" w:sz="0" w:space="0" w:color="auto"/>
            <w:left w:val="none" w:sz="0" w:space="0" w:color="auto"/>
            <w:bottom w:val="none" w:sz="0" w:space="0" w:color="auto"/>
            <w:right w:val="none" w:sz="0" w:space="0" w:color="auto"/>
          </w:divBdr>
        </w:div>
        <w:div w:id="1071386163">
          <w:marLeft w:val="1166"/>
          <w:marRight w:val="0"/>
          <w:marTop w:val="96"/>
          <w:marBottom w:val="0"/>
          <w:divBdr>
            <w:top w:val="none" w:sz="0" w:space="0" w:color="auto"/>
            <w:left w:val="none" w:sz="0" w:space="0" w:color="auto"/>
            <w:bottom w:val="none" w:sz="0" w:space="0" w:color="auto"/>
            <w:right w:val="none" w:sz="0" w:space="0" w:color="auto"/>
          </w:divBdr>
        </w:div>
        <w:div w:id="1194348662">
          <w:marLeft w:val="1166"/>
          <w:marRight w:val="0"/>
          <w:marTop w:val="96"/>
          <w:marBottom w:val="0"/>
          <w:divBdr>
            <w:top w:val="none" w:sz="0" w:space="0" w:color="auto"/>
            <w:left w:val="none" w:sz="0" w:space="0" w:color="auto"/>
            <w:bottom w:val="none" w:sz="0" w:space="0" w:color="auto"/>
            <w:right w:val="none" w:sz="0" w:space="0" w:color="auto"/>
          </w:divBdr>
        </w:div>
        <w:div w:id="418604250">
          <w:marLeft w:val="1627"/>
          <w:marRight w:val="0"/>
          <w:marTop w:val="86"/>
          <w:marBottom w:val="0"/>
          <w:divBdr>
            <w:top w:val="none" w:sz="0" w:space="0" w:color="auto"/>
            <w:left w:val="none" w:sz="0" w:space="0" w:color="auto"/>
            <w:bottom w:val="none" w:sz="0" w:space="0" w:color="auto"/>
            <w:right w:val="none" w:sz="0" w:space="0" w:color="auto"/>
          </w:divBdr>
        </w:div>
        <w:div w:id="2092117894">
          <w:marLeft w:val="1627"/>
          <w:marRight w:val="0"/>
          <w:marTop w:val="86"/>
          <w:marBottom w:val="0"/>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435974">
      <w:bodyDiv w:val="1"/>
      <w:marLeft w:val="0"/>
      <w:marRight w:val="0"/>
      <w:marTop w:val="0"/>
      <w:marBottom w:val="0"/>
      <w:divBdr>
        <w:top w:val="none" w:sz="0" w:space="0" w:color="auto"/>
        <w:left w:val="none" w:sz="0" w:space="0" w:color="auto"/>
        <w:bottom w:val="none" w:sz="0" w:space="0" w:color="auto"/>
        <w:right w:val="none" w:sz="0" w:space="0" w:color="auto"/>
      </w:divBdr>
      <w:divsChild>
        <w:div w:id="1177041928">
          <w:marLeft w:val="547"/>
          <w:marRight w:val="0"/>
          <w:marTop w:val="115"/>
          <w:marBottom w:val="0"/>
          <w:divBdr>
            <w:top w:val="none" w:sz="0" w:space="0" w:color="auto"/>
            <w:left w:val="none" w:sz="0" w:space="0" w:color="auto"/>
            <w:bottom w:val="none" w:sz="0" w:space="0" w:color="auto"/>
            <w:right w:val="none" w:sz="0" w:space="0" w:color="auto"/>
          </w:divBdr>
        </w:div>
        <w:div w:id="2144417421">
          <w:marLeft w:val="1166"/>
          <w:marRight w:val="0"/>
          <w:marTop w:val="96"/>
          <w:marBottom w:val="0"/>
          <w:divBdr>
            <w:top w:val="none" w:sz="0" w:space="0" w:color="auto"/>
            <w:left w:val="none" w:sz="0" w:space="0" w:color="auto"/>
            <w:bottom w:val="none" w:sz="0" w:space="0" w:color="auto"/>
            <w:right w:val="none" w:sz="0" w:space="0" w:color="auto"/>
          </w:divBdr>
        </w:div>
        <w:div w:id="729765052">
          <w:marLeft w:val="1627"/>
          <w:marRight w:val="0"/>
          <w:marTop w:val="86"/>
          <w:marBottom w:val="0"/>
          <w:divBdr>
            <w:top w:val="none" w:sz="0" w:space="0" w:color="auto"/>
            <w:left w:val="none" w:sz="0" w:space="0" w:color="auto"/>
            <w:bottom w:val="none" w:sz="0" w:space="0" w:color="auto"/>
            <w:right w:val="none" w:sz="0" w:space="0" w:color="auto"/>
          </w:divBdr>
        </w:div>
        <w:div w:id="1707024099">
          <w:marLeft w:val="2074"/>
          <w:marRight w:val="0"/>
          <w:marTop w:val="77"/>
          <w:marBottom w:val="0"/>
          <w:divBdr>
            <w:top w:val="none" w:sz="0" w:space="0" w:color="auto"/>
            <w:left w:val="none" w:sz="0" w:space="0" w:color="auto"/>
            <w:bottom w:val="none" w:sz="0" w:space="0" w:color="auto"/>
            <w:right w:val="none" w:sz="0" w:space="0" w:color="auto"/>
          </w:divBdr>
        </w:div>
        <w:div w:id="762799320">
          <w:marLeft w:val="2074"/>
          <w:marRight w:val="0"/>
          <w:marTop w:val="77"/>
          <w:marBottom w:val="0"/>
          <w:divBdr>
            <w:top w:val="none" w:sz="0" w:space="0" w:color="auto"/>
            <w:left w:val="none" w:sz="0" w:space="0" w:color="auto"/>
            <w:bottom w:val="none" w:sz="0" w:space="0" w:color="auto"/>
            <w:right w:val="none" w:sz="0" w:space="0" w:color="auto"/>
          </w:divBdr>
        </w:div>
        <w:div w:id="1993678691">
          <w:marLeft w:val="2520"/>
          <w:marRight w:val="0"/>
          <w:marTop w:val="67"/>
          <w:marBottom w:val="0"/>
          <w:divBdr>
            <w:top w:val="none" w:sz="0" w:space="0" w:color="auto"/>
            <w:left w:val="none" w:sz="0" w:space="0" w:color="auto"/>
            <w:bottom w:val="none" w:sz="0" w:space="0" w:color="auto"/>
            <w:right w:val="none" w:sz="0" w:space="0" w:color="auto"/>
          </w:divBdr>
        </w:div>
        <w:div w:id="2062244124">
          <w:marLeft w:val="1627"/>
          <w:marRight w:val="0"/>
          <w:marTop w:val="86"/>
          <w:marBottom w:val="0"/>
          <w:divBdr>
            <w:top w:val="none" w:sz="0" w:space="0" w:color="auto"/>
            <w:left w:val="none" w:sz="0" w:space="0" w:color="auto"/>
            <w:bottom w:val="none" w:sz="0" w:space="0" w:color="auto"/>
            <w:right w:val="none" w:sz="0" w:space="0" w:color="auto"/>
          </w:divBdr>
        </w:div>
        <w:div w:id="1649552996">
          <w:marLeft w:val="2074"/>
          <w:marRight w:val="0"/>
          <w:marTop w:val="77"/>
          <w:marBottom w:val="0"/>
          <w:divBdr>
            <w:top w:val="none" w:sz="0" w:space="0" w:color="auto"/>
            <w:left w:val="none" w:sz="0" w:space="0" w:color="auto"/>
            <w:bottom w:val="none" w:sz="0" w:space="0" w:color="auto"/>
            <w:right w:val="none" w:sz="0" w:space="0" w:color="auto"/>
          </w:divBdr>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8853374">
      <w:bodyDiv w:val="1"/>
      <w:marLeft w:val="0"/>
      <w:marRight w:val="0"/>
      <w:marTop w:val="0"/>
      <w:marBottom w:val="0"/>
      <w:divBdr>
        <w:top w:val="none" w:sz="0" w:space="0" w:color="auto"/>
        <w:left w:val="none" w:sz="0" w:space="0" w:color="auto"/>
        <w:bottom w:val="none" w:sz="0" w:space="0" w:color="auto"/>
        <w:right w:val="none" w:sz="0" w:space="0" w:color="auto"/>
      </w:divBdr>
      <w:divsChild>
        <w:div w:id="717625448">
          <w:marLeft w:val="1627"/>
          <w:marRight w:val="0"/>
          <w:marTop w:val="77"/>
          <w:marBottom w:val="0"/>
          <w:divBdr>
            <w:top w:val="none" w:sz="0" w:space="0" w:color="auto"/>
            <w:left w:val="none" w:sz="0" w:space="0" w:color="auto"/>
            <w:bottom w:val="none" w:sz="0" w:space="0" w:color="auto"/>
            <w:right w:val="none" w:sz="0" w:space="0" w:color="auto"/>
          </w:divBdr>
        </w:div>
        <w:div w:id="888341334">
          <w:marLeft w:val="2074"/>
          <w:marRight w:val="0"/>
          <w:marTop w:val="67"/>
          <w:marBottom w:val="0"/>
          <w:divBdr>
            <w:top w:val="none" w:sz="0" w:space="0" w:color="auto"/>
            <w:left w:val="none" w:sz="0" w:space="0" w:color="auto"/>
            <w:bottom w:val="none" w:sz="0" w:space="0" w:color="auto"/>
            <w:right w:val="none" w:sz="0" w:space="0" w:color="auto"/>
          </w:divBdr>
        </w:div>
        <w:div w:id="677735370">
          <w:marLeft w:val="1627"/>
          <w:marRight w:val="0"/>
          <w:marTop w:val="77"/>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2443232">
      <w:bodyDiv w:val="1"/>
      <w:marLeft w:val="0"/>
      <w:marRight w:val="0"/>
      <w:marTop w:val="0"/>
      <w:marBottom w:val="0"/>
      <w:divBdr>
        <w:top w:val="none" w:sz="0" w:space="0" w:color="auto"/>
        <w:left w:val="none" w:sz="0" w:space="0" w:color="auto"/>
        <w:bottom w:val="none" w:sz="0" w:space="0" w:color="auto"/>
        <w:right w:val="none" w:sz="0" w:space="0" w:color="auto"/>
      </w:divBdr>
      <w:divsChild>
        <w:div w:id="1709453367">
          <w:marLeft w:val="533"/>
          <w:marRight w:val="0"/>
          <w:marTop w:val="0"/>
          <w:marBottom w:val="0"/>
          <w:divBdr>
            <w:top w:val="none" w:sz="0" w:space="0" w:color="auto"/>
            <w:left w:val="none" w:sz="0" w:space="0" w:color="auto"/>
            <w:bottom w:val="none" w:sz="0" w:space="0" w:color="auto"/>
            <w:right w:val="none" w:sz="0" w:space="0" w:color="auto"/>
          </w:divBdr>
        </w:div>
      </w:divsChild>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31315695">
      <w:bodyDiv w:val="1"/>
      <w:marLeft w:val="0"/>
      <w:marRight w:val="0"/>
      <w:marTop w:val="0"/>
      <w:marBottom w:val="0"/>
      <w:divBdr>
        <w:top w:val="none" w:sz="0" w:space="0" w:color="auto"/>
        <w:left w:val="none" w:sz="0" w:space="0" w:color="auto"/>
        <w:bottom w:val="none" w:sz="0" w:space="0" w:color="auto"/>
        <w:right w:val="none" w:sz="0" w:space="0" w:color="auto"/>
      </w:divBdr>
      <w:divsChild>
        <w:div w:id="961770371">
          <w:marLeft w:val="547"/>
          <w:marRight w:val="0"/>
          <w:marTop w:val="115"/>
          <w:marBottom w:val="0"/>
          <w:divBdr>
            <w:top w:val="none" w:sz="0" w:space="0" w:color="auto"/>
            <w:left w:val="none" w:sz="0" w:space="0" w:color="auto"/>
            <w:bottom w:val="none" w:sz="0" w:space="0" w:color="auto"/>
            <w:right w:val="none" w:sz="0" w:space="0" w:color="auto"/>
          </w:divBdr>
        </w:div>
        <w:div w:id="541409065">
          <w:marLeft w:val="1166"/>
          <w:marRight w:val="0"/>
          <w:marTop w:val="96"/>
          <w:marBottom w:val="0"/>
          <w:divBdr>
            <w:top w:val="none" w:sz="0" w:space="0" w:color="auto"/>
            <w:left w:val="none" w:sz="0" w:space="0" w:color="auto"/>
            <w:bottom w:val="none" w:sz="0" w:space="0" w:color="auto"/>
            <w:right w:val="none" w:sz="0" w:space="0" w:color="auto"/>
          </w:divBdr>
        </w:div>
        <w:div w:id="1643579650">
          <w:marLeft w:val="1627"/>
          <w:marRight w:val="0"/>
          <w:marTop w:val="86"/>
          <w:marBottom w:val="0"/>
          <w:divBdr>
            <w:top w:val="none" w:sz="0" w:space="0" w:color="auto"/>
            <w:left w:val="none" w:sz="0" w:space="0" w:color="auto"/>
            <w:bottom w:val="none" w:sz="0" w:space="0" w:color="auto"/>
            <w:right w:val="none" w:sz="0" w:space="0" w:color="auto"/>
          </w:divBdr>
        </w:div>
        <w:div w:id="370032706">
          <w:marLeft w:val="2074"/>
          <w:marRight w:val="0"/>
          <w:marTop w:val="77"/>
          <w:marBottom w:val="0"/>
          <w:divBdr>
            <w:top w:val="none" w:sz="0" w:space="0" w:color="auto"/>
            <w:left w:val="none" w:sz="0" w:space="0" w:color="auto"/>
            <w:bottom w:val="none" w:sz="0" w:space="0" w:color="auto"/>
            <w:right w:val="none" w:sz="0" w:space="0" w:color="auto"/>
          </w:divBdr>
        </w:div>
        <w:div w:id="1690637035">
          <w:marLeft w:val="2074"/>
          <w:marRight w:val="0"/>
          <w:marTop w:val="77"/>
          <w:marBottom w:val="0"/>
          <w:divBdr>
            <w:top w:val="none" w:sz="0" w:space="0" w:color="auto"/>
            <w:left w:val="none" w:sz="0" w:space="0" w:color="auto"/>
            <w:bottom w:val="none" w:sz="0" w:space="0" w:color="auto"/>
            <w:right w:val="none" w:sz="0" w:space="0" w:color="auto"/>
          </w:divBdr>
        </w:div>
        <w:div w:id="1727290574">
          <w:marLeft w:val="2520"/>
          <w:marRight w:val="0"/>
          <w:marTop w:val="67"/>
          <w:marBottom w:val="0"/>
          <w:divBdr>
            <w:top w:val="none" w:sz="0" w:space="0" w:color="auto"/>
            <w:left w:val="none" w:sz="0" w:space="0" w:color="auto"/>
            <w:bottom w:val="none" w:sz="0" w:space="0" w:color="auto"/>
            <w:right w:val="none" w:sz="0" w:space="0" w:color="auto"/>
          </w:divBdr>
        </w:div>
        <w:div w:id="1463958103">
          <w:marLeft w:val="1627"/>
          <w:marRight w:val="0"/>
          <w:marTop w:val="86"/>
          <w:marBottom w:val="0"/>
          <w:divBdr>
            <w:top w:val="none" w:sz="0" w:space="0" w:color="auto"/>
            <w:left w:val="none" w:sz="0" w:space="0" w:color="auto"/>
            <w:bottom w:val="none" w:sz="0" w:space="0" w:color="auto"/>
            <w:right w:val="none" w:sz="0" w:space="0" w:color="auto"/>
          </w:divBdr>
        </w:div>
        <w:div w:id="1474254789">
          <w:marLeft w:val="2074"/>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306865">
      <w:bodyDiv w:val="1"/>
      <w:marLeft w:val="0"/>
      <w:marRight w:val="0"/>
      <w:marTop w:val="0"/>
      <w:marBottom w:val="0"/>
      <w:divBdr>
        <w:top w:val="none" w:sz="0" w:space="0" w:color="auto"/>
        <w:left w:val="none" w:sz="0" w:space="0" w:color="auto"/>
        <w:bottom w:val="none" w:sz="0" w:space="0" w:color="auto"/>
        <w:right w:val="none" w:sz="0" w:space="0" w:color="auto"/>
      </w:divBdr>
      <w:divsChild>
        <w:div w:id="194465840">
          <w:marLeft w:val="1166"/>
          <w:marRight w:val="0"/>
          <w:marTop w:val="82"/>
          <w:marBottom w:val="0"/>
          <w:divBdr>
            <w:top w:val="none" w:sz="0" w:space="0" w:color="auto"/>
            <w:left w:val="none" w:sz="0" w:space="0" w:color="auto"/>
            <w:bottom w:val="none" w:sz="0" w:space="0" w:color="auto"/>
            <w:right w:val="none" w:sz="0" w:space="0" w:color="auto"/>
          </w:divBdr>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76862052">
      <w:bodyDiv w:val="1"/>
      <w:marLeft w:val="0"/>
      <w:marRight w:val="0"/>
      <w:marTop w:val="0"/>
      <w:marBottom w:val="0"/>
      <w:divBdr>
        <w:top w:val="none" w:sz="0" w:space="0" w:color="auto"/>
        <w:left w:val="none" w:sz="0" w:space="0" w:color="auto"/>
        <w:bottom w:val="none" w:sz="0" w:space="0" w:color="auto"/>
        <w:right w:val="none" w:sz="0" w:space="0" w:color="auto"/>
      </w:divBdr>
      <w:divsChild>
        <w:div w:id="1702244090">
          <w:marLeft w:val="533"/>
          <w:marRight w:val="0"/>
          <w:marTop w:val="0"/>
          <w:marBottom w:val="0"/>
          <w:divBdr>
            <w:top w:val="none" w:sz="0" w:space="0" w:color="auto"/>
            <w:left w:val="none" w:sz="0" w:space="0" w:color="auto"/>
            <w:bottom w:val="none" w:sz="0" w:space="0" w:color="auto"/>
            <w:right w:val="none" w:sz="0" w:space="0" w:color="auto"/>
          </w:divBdr>
        </w:div>
        <w:div w:id="753088989">
          <w:marLeft w:val="533"/>
          <w:marRight w:val="0"/>
          <w:marTop w:val="0"/>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51780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1148444">
      <w:bodyDiv w:val="1"/>
      <w:marLeft w:val="0"/>
      <w:marRight w:val="0"/>
      <w:marTop w:val="0"/>
      <w:marBottom w:val="0"/>
      <w:divBdr>
        <w:top w:val="none" w:sz="0" w:space="0" w:color="auto"/>
        <w:left w:val="none" w:sz="0" w:space="0" w:color="auto"/>
        <w:bottom w:val="none" w:sz="0" w:space="0" w:color="auto"/>
        <w:right w:val="none" w:sz="0" w:space="0" w:color="auto"/>
      </w:divBdr>
      <w:divsChild>
        <w:div w:id="1461806877">
          <w:marLeft w:val="274"/>
          <w:marRight w:val="0"/>
          <w:marTop w:val="240"/>
          <w:marBottom w:val="0"/>
          <w:divBdr>
            <w:top w:val="none" w:sz="0" w:space="0" w:color="auto"/>
            <w:left w:val="none" w:sz="0" w:space="0" w:color="auto"/>
            <w:bottom w:val="none" w:sz="0" w:space="0" w:color="auto"/>
            <w:right w:val="none" w:sz="0" w:space="0" w:color="auto"/>
          </w:divBdr>
        </w:div>
        <w:div w:id="2113016529">
          <w:marLeft w:val="533"/>
          <w:marRight w:val="0"/>
          <w:marTop w:val="0"/>
          <w:marBottom w:val="0"/>
          <w:divBdr>
            <w:top w:val="none" w:sz="0" w:space="0" w:color="auto"/>
            <w:left w:val="none" w:sz="0" w:space="0" w:color="auto"/>
            <w:bottom w:val="none" w:sz="0" w:space="0" w:color="auto"/>
            <w:right w:val="none" w:sz="0" w:space="0" w:color="auto"/>
          </w:divBdr>
        </w:div>
        <w:div w:id="533805604">
          <w:marLeft w:val="533"/>
          <w:marRight w:val="0"/>
          <w:marTop w:val="0"/>
          <w:marBottom w:val="0"/>
          <w:divBdr>
            <w:top w:val="none" w:sz="0" w:space="0" w:color="auto"/>
            <w:left w:val="none" w:sz="0" w:space="0" w:color="auto"/>
            <w:bottom w:val="none" w:sz="0" w:space="0" w:color="auto"/>
            <w:right w:val="none" w:sz="0" w:space="0" w:color="auto"/>
          </w:divBdr>
        </w:div>
        <w:div w:id="179397653">
          <w:marLeft w:val="274"/>
          <w:marRight w:val="0"/>
          <w:marTop w:val="240"/>
          <w:marBottom w:val="0"/>
          <w:divBdr>
            <w:top w:val="none" w:sz="0" w:space="0" w:color="auto"/>
            <w:left w:val="none" w:sz="0" w:space="0" w:color="auto"/>
            <w:bottom w:val="none" w:sz="0" w:space="0" w:color="auto"/>
            <w:right w:val="none" w:sz="0" w:space="0" w:color="auto"/>
          </w:divBdr>
        </w:div>
        <w:div w:id="1178813490">
          <w:marLeft w:val="533"/>
          <w:marRight w:val="0"/>
          <w:marTop w:val="0"/>
          <w:marBottom w:val="0"/>
          <w:divBdr>
            <w:top w:val="none" w:sz="0" w:space="0" w:color="auto"/>
            <w:left w:val="none" w:sz="0" w:space="0" w:color="auto"/>
            <w:bottom w:val="none" w:sz="0" w:space="0" w:color="auto"/>
            <w:right w:val="none" w:sz="0" w:space="0" w:color="auto"/>
          </w:divBdr>
        </w:div>
        <w:div w:id="1103771026">
          <w:marLeft w:val="533"/>
          <w:marRight w:val="0"/>
          <w:marTop w:val="0"/>
          <w:marBottom w:val="0"/>
          <w:divBdr>
            <w:top w:val="none" w:sz="0" w:space="0" w:color="auto"/>
            <w:left w:val="none" w:sz="0" w:space="0" w:color="auto"/>
            <w:bottom w:val="none" w:sz="0" w:space="0" w:color="auto"/>
            <w:right w:val="none" w:sz="0" w:space="0" w:color="auto"/>
          </w:divBdr>
        </w:div>
        <w:div w:id="1579704356">
          <w:marLeft w:val="533"/>
          <w:marRight w:val="0"/>
          <w:marTop w:val="0"/>
          <w:marBottom w:val="0"/>
          <w:divBdr>
            <w:top w:val="none" w:sz="0" w:space="0" w:color="auto"/>
            <w:left w:val="none" w:sz="0" w:space="0" w:color="auto"/>
            <w:bottom w:val="none" w:sz="0" w:space="0" w:color="auto"/>
            <w:right w:val="none" w:sz="0" w:space="0" w:color="auto"/>
          </w:divBdr>
        </w:div>
        <w:div w:id="63652604">
          <w:marLeft w:val="533"/>
          <w:marRight w:val="0"/>
          <w:marTop w:val="0"/>
          <w:marBottom w:val="0"/>
          <w:divBdr>
            <w:top w:val="none" w:sz="0" w:space="0" w:color="auto"/>
            <w:left w:val="none" w:sz="0" w:space="0" w:color="auto"/>
            <w:bottom w:val="none" w:sz="0" w:space="0" w:color="auto"/>
            <w:right w:val="none" w:sz="0" w:space="0" w:color="auto"/>
          </w:divBdr>
        </w:div>
      </w:divsChild>
    </w:div>
    <w:div w:id="1730765245">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1502378">
      <w:bodyDiv w:val="1"/>
      <w:marLeft w:val="0"/>
      <w:marRight w:val="0"/>
      <w:marTop w:val="0"/>
      <w:marBottom w:val="0"/>
      <w:divBdr>
        <w:top w:val="none" w:sz="0" w:space="0" w:color="auto"/>
        <w:left w:val="none" w:sz="0" w:space="0" w:color="auto"/>
        <w:bottom w:val="none" w:sz="0" w:space="0" w:color="auto"/>
        <w:right w:val="none" w:sz="0" w:space="0" w:color="auto"/>
      </w:divBdr>
      <w:divsChild>
        <w:div w:id="208538470">
          <w:marLeft w:val="547"/>
          <w:marRight w:val="0"/>
          <w:marTop w:val="115"/>
          <w:marBottom w:val="0"/>
          <w:divBdr>
            <w:top w:val="none" w:sz="0" w:space="0" w:color="auto"/>
            <w:left w:val="none" w:sz="0" w:space="0" w:color="auto"/>
            <w:bottom w:val="none" w:sz="0" w:space="0" w:color="auto"/>
            <w:right w:val="none" w:sz="0" w:space="0" w:color="auto"/>
          </w:divBdr>
        </w:div>
        <w:div w:id="1303851168">
          <w:marLeft w:val="1166"/>
          <w:marRight w:val="0"/>
          <w:marTop w:val="96"/>
          <w:marBottom w:val="0"/>
          <w:divBdr>
            <w:top w:val="none" w:sz="0" w:space="0" w:color="auto"/>
            <w:left w:val="none" w:sz="0" w:space="0" w:color="auto"/>
            <w:bottom w:val="none" w:sz="0" w:space="0" w:color="auto"/>
            <w:right w:val="none" w:sz="0" w:space="0" w:color="auto"/>
          </w:divBdr>
        </w:div>
        <w:div w:id="2111267516">
          <w:marLeft w:val="1627"/>
          <w:marRight w:val="0"/>
          <w:marTop w:val="86"/>
          <w:marBottom w:val="0"/>
          <w:divBdr>
            <w:top w:val="none" w:sz="0" w:space="0" w:color="auto"/>
            <w:left w:val="none" w:sz="0" w:space="0" w:color="auto"/>
            <w:bottom w:val="none" w:sz="0" w:space="0" w:color="auto"/>
            <w:right w:val="none" w:sz="0" w:space="0" w:color="auto"/>
          </w:divBdr>
        </w:div>
        <w:div w:id="1714304129">
          <w:marLeft w:val="2074"/>
          <w:marRight w:val="0"/>
          <w:marTop w:val="77"/>
          <w:marBottom w:val="0"/>
          <w:divBdr>
            <w:top w:val="none" w:sz="0" w:space="0" w:color="auto"/>
            <w:left w:val="none" w:sz="0" w:space="0" w:color="auto"/>
            <w:bottom w:val="none" w:sz="0" w:space="0" w:color="auto"/>
            <w:right w:val="none" w:sz="0" w:space="0" w:color="auto"/>
          </w:divBdr>
        </w:div>
        <w:div w:id="1654215744">
          <w:marLeft w:val="2074"/>
          <w:marRight w:val="0"/>
          <w:marTop w:val="77"/>
          <w:marBottom w:val="0"/>
          <w:divBdr>
            <w:top w:val="none" w:sz="0" w:space="0" w:color="auto"/>
            <w:left w:val="none" w:sz="0" w:space="0" w:color="auto"/>
            <w:bottom w:val="none" w:sz="0" w:space="0" w:color="auto"/>
            <w:right w:val="none" w:sz="0" w:space="0" w:color="auto"/>
          </w:divBdr>
        </w:div>
        <w:div w:id="233666028">
          <w:marLeft w:val="2520"/>
          <w:marRight w:val="0"/>
          <w:marTop w:val="67"/>
          <w:marBottom w:val="0"/>
          <w:divBdr>
            <w:top w:val="none" w:sz="0" w:space="0" w:color="auto"/>
            <w:left w:val="none" w:sz="0" w:space="0" w:color="auto"/>
            <w:bottom w:val="none" w:sz="0" w:space="0" w:color="auto"/>
            <w:right w:val="none" w:sz="0" w:space="0" w:color="auto"/>
          </w:divBdr>
        </w:div>
        <w:div w:id="346757789">
          <w:marLeft w:val="1627"/>
          <w:marRight w:val="0"/>
          <w:marTop w:val="86"/>
          <w:marBottom w:val="0"/>
          <w:divBdr>
            <w:top w:val="none" w:sz="0" w:space="0" w:color="auto"/>
            <w:left w:val="none" w:sz="0" w:space="0" w:color="auto"/>
            <w:bottom w:val="none" w:sz="0" w:space="0" w:color="auto"/>
            <w:right w:val="none" w:sz="0" w:space="0" w:color="auto"/>
          </w:divBdr>
        </w:div>
        <w:div w:id="1576277196">
          <w:marLeft w:val="2074"/>
          <w:marRight w:val="0"/>
          <w:marTop w:val="77"/>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945383">
      <w:bodyDiv w:val="1"/>
      <w:marLeft w:val="0"/>
      <w:marRight w:val="0"/>
      <w:marTop w:val="0"/>
      <w:marBottom w:val="0"/>
      <w:divBdr>
        <w:top w:val="none" w:sz="0" w:space="0" w:color="auto"/>
        <w:left w:val="none" w:sz="0" w:space="0" w:color="auto"/>
        <w:bottom w:val="none" w:sz="0" w:space="0" w:color="auto"/>
        <w:right w:val="none" w:sz="0" w:space="0" w:color="auto"/>
      </w:divBdr>
      <w:divsChild>
        <w:div w:id="50886289">
          <w:marLeft w:val="1166"/>
          <w:marRight w:val="0"/>
          <w:marTop w:val="96"/>
          <w:marBottom w:val="0"/>
          <w:divBdr>
            <w:top w:val="none" w:sz="0" w:space="0" w:color="auto"/>
            <w:left w:val="none" w:sz="0" w:space="0" w:color="auto"/>
            <w:bottom w:val="none" w:sz="0" w:space="0" w:color="auto"/>
            <w:right w:val="none" w:sz="0" w:space="0" w:color="auto"/>
          </w:divBdr>
        </w:div>
        <w:div w:id="51778133">
          <w:marLeft w:val="1166"/>
          <w:marRight w:val="0"/>
          <w:marTop w:val="96"/>
          <w:marBottom w:val="0"/>
          <w:divBdr>
            <w:top w:val="none" w:sz="0" w:space="0" w:color="auto"/>
            <w:left w:val="none" w:sz="0" w:space="0" w:color="auto"/>
            <w:bottom w:val="none" w:sz="0" w:space="0" w:color="auto"/>
            <w:right w:val="none" w:sz="0" w:space="0" w:color="auto"/>
          </w:divBdr>
        </w:div>
        <w:div w:id="2001731890">
          <w:marLeft w:val="1166"/>
          <w:marRight w:val="0"/>
          <w:marTop w:val="96"/>
          <w:marBottom w:val="0"/>
          <w:divBdr>
            <w:top w:val="none" w:sz="0" w:space="0" w:color="auto"/>
            <w:left w:val="none" w:sz="0" w:space="0" w:color="auto"/>
            <w:bottom w:val="none" w:sz="0" w:space="0" w:color="auto"/>
            <w:right w:val="none" w:sz="0" w:space="0" w:color="auto"/>
          </w:divBdr>
        </w:div>
      </w:divsChild>
    </w:div>
    <w:div w:id="1953511102">
      <w:bodyDiv w:val="1"/>
      <w:marLeft w:val="0"/>
      <w:marRight w:val="0"/>
      <w:marTop w:val="0"/>
      <w:marBottom w:val="0"/>
      <w:divBdr>
        <w:top w:val="none" w:sz="0" w:space="0" w:color="auto"/>
        <w:left w:val="none" w:sz="0" w:space="0" w:color="auto"/>
        <w:bottom w:val="none" w:sz="0" w:space="0" w:color="auto"/>
        <w:right w:val="none" w:sz="0" w:space="0" w:color="auto"/>
      </w:divBdr>
    </w:div>
    <w:div w:id="2028601667">
      <w:bodyDiv w:val="1"/>
      <w:marLeft w:val="0"/>
      <w:marRight w:val="0"/>
      <w:marTop w:val="0"/>
      <w:marBottom w:val="0"/>
      <w:divBdr>
        <w:top w:val="none" w:sz="0" w:space="0" w:color="auto"/>
        <w:left w:val="none" w:sz="0" w:space="0" w:color="auto"/>
        <w:bottom w:val="none" w:sz="0" w:space="0" w:color="auto"/>
        <w:right w:val="none" w:sz="0" w:space="0" w:color="auto"/>
      </w:divBdr>
    </w:div>
    <w:div w:id="2045934858">
      <w:bodyDiv w:val="1"/>
      <w:marLeft w:val="0"/>
      <w:marRight w:val="0"/>
      <w:marTop w:val="0"/>
      <w:marBottom w:val="0"/>
      <w:divBdr>
        <w:top w:val="none" w:sz="0" w:space="0" w:color="auto"/>
        <w:left w:val="none" w:sz="0" w:space="0" w:color="auto"/>
        <w:bottom w:val="none" w:sz="0" w:space="0" w:color="auto"/>
        <w:right w:val="none" w:sz="0" w:space="0" w:color="auto"/>
      </w:divBdr>
      <w:divsChild>
        <w:div w:id="299531813">
          <w:marLeft w:val="274"/>
          <w:marRight w:val="0"/>
          <w:marTop w:val="240"/>
          <w:marBottom w:val="0"/>
          <w:divBdr>
            <w:top w:val="none" w:sz="0" w:space="0" w:color="auto"/>
            <w:left w:val="none" w:sz="0" w:space="0" w:color="auto"/>
            <w:bottom w:val="none" w:sz="0" w:space="0" w:color="auto"/>
            <w:right w:val="none" w:sz="0" w:space="0" w:color="auto"/>
          </w:divBdr>
        </w:div>
        <w:div w:id="399405784">
          <w:marLeft w:val="274"/>
          <w:marRight w:val="0"/>
          <w:marTop w:val="240"/>
          <w:marBottom w:val="0"/>
          <w:divBdr>
            <w:top w:val="none" w:sz="0" w:space="0" w:color="auto"/>
            <w:left w:val="none" w:sz="0" w:space="0" w:color="auto"/>
            <w:bottom w:val="none" w:sz="0" w:space="0" w:color="auto"/>
            <w:right w:val="none" w:sz="0" w:space="0" w:color="auto"/>
          </w:divBdr>
        </w:div>
      </w:divsChild>
    </w:div>
    <w:div w:id="2101367282">
      <w:bodyDiv w:val="1"/>
      <w:marLeft w:val="0"/>
      <w:marRight w:val="0"/>
      <w:marTop w:val="0"/>
      <w:marBottom w:val="0"/>
      <w:divBdr>
        <w:top w:val="none" w:sz="0" w:space="0" w:color="auto"/>
        <w:left w:val="none" w:sz="0" w:space="0" w:color="auto"/>
        <w:bottom w:val="none" w:sz="0" w:space="0" w:color="auto"/>
        <w:right w:val="none" w:sz="0" w:space="0" w:color="auto"/>
      </w:divBdr>
      <w:divsChild>
        <w:div w:id="1247110674">
          <w:marLeft w:val="547"/>
          <w:marRight w:val="0"/>
          <w:marTop w:val="115"/>
          <w:marBottom w:val="0"/>
          <w:divBdr>
            <w:top w:val="none" w:sz="0" w:space="0" w:color="auto"/>
            <w:left w:val="none" w:sz="0" w:space="0" w:color="auto"/>
            <w:bottom w:val="none" w:sz="0" w:space="0" w:color="auto"/>
            <w:right w:val="none" w:sz="0" w:space="0" w:color="auto"/>
          </w:divBdr>
        </w:div>
        <w:div w:id="118571425">
          <w:marLeft w:val="1166"/>
          <w:marRight w:val="0"/>
          <w:marTop w:val="96"/>
          <w:marBottom w:val="0"/>
          <w:divBdr>
            <w:top w:val="none" w:sz="0" w:space="0" w:color="auto"/>
            <w:left w:val="none" w:sz="0" w:space="0" w:color="auto"/>
            <w:bottom w:val="none" w:sz="0" w:space="0" w:color="auto"/>
            <w:right w:val="none" w:sz="0" w:space="0" w:color="auto"/>
          </w:divBdr>
        </w:div>
        <w:div w:id="1693260309">
          <w:marLeft w:val="1627"/>
          <w:marRight w:val="0"/>
          <w:marTop w:val="86"/>
          <w:marBottom w:val="0"/>
          <w:divBdr>
            <w:top w:val="none" w:sz="0" w:space="0" w:color="auto"/>
            <w:left w:val="none" w:sz="0" w:space="0" w:color="auto"/>
            <w:bottom w:val="none" w:sz="0" w:space="0" w:color="auto"/>
            <w:right w:val="none" w:sz="0" w:space="0" w:color="auto"/>
          </w:divBdr>
        </w:div>
        <w:div w:id="1441296125">
          <w:marLeft w:val="2074"/>
          <w:marRight w:val="0"/>
          <w:marTop w:val="77"/>
          <w:marBottom w:val="0"/>
          <w:divBdr>
            <w:top w:val="none" w:sz="0" w:space="0" w:color="auto"/>
            <w:left w:val="none" w:sz="0" w:space="0" w:color="auto"/>
            <w:bottom w:val="none" w:sz="0" w:space="0" w:color="auto"/>
            <w:right w:val="none" w:sz="0" w:space="0" w:color="auto"/>
          </w:divBdr>
        </w:div>
        <w:div w:id="759103864">
          <w:marLeft w:val="2074"/>
          <w:marRight w:val="0"/>
          <w:marTop w:val="77"/>
          <w:marBottom w:val="0"/>
          <w:divBdr>
            <w:top w:val="none" w:sz="0" w:space="0" w:color="auto"/>
            <w:left w:val="none" w:sz="0" w:space="0" w:color="auto"/>
            <w:bottom w:val="none" w:sz="0" w:space="0" w:color="auto"/>
            <w:right w:val="none" w:sz="0" w:space="0" w:color="auto"/>
          </w:divBdr>
        </w:div>
        <w:div w:id="1498612675">
          <w:marLeft w:val="2520"/>
          <w:marRight w:val="0"/>
          <w:marTop w:val="67"/>
          <w:marBottom w:val="0"/>
          <w:divBdr>
            <w:top w:val="none" w:sz="0" w:space="0" w:color="auto"/>
            <w:left w:val="none" w:sz="0" w:space="0" w:color="auto"/>
            <w:bottom w:val="none" w:sz="0" w:space="0" w:color="auto"/>
            <w:right w:val="none" w:sz="0" w:space="0" w:color="auto"/>
          </w:divBdr>
        </w:div>
        <w:div w:id="1023088631">
          <w:marLeft w:val="1627"/>
          <w:marRight w:val="0"/>
          <w:marTop w:val="86"/>
          <w:marBottom w:val="0"/>
          <w:divBdr>
            <w:top w:val="none" w:sz="0" w:space="0" w:color="auto"/>
            <w:left w:val="none" w:sz="0" w:space="0" w:color="auto"/>
            <w:bottom w:val="none" w:sz="0" w:space="0" w:color="auto"/>
            <w:right w:val="none" w:sz="0" w:space="0" w:color="auto"/>
          </w:divBdr>
        </w:div>
        <w:div w:id="257757465">
          <w:marLeft w:val="2074"/>
          <w:marRight w:val="0"/>
          <w:marTop w:val="77"/>
          <w:marBottom w:val="0"/>
          <w:divBdr>
            <w:top w:val="none" w:sz="0" w:space="0" w:color="auto"/>
            <w:left w:val="none" w:sz="0" w:space="0" w:color="auto"/>
            <w:bottom w:val="none" w:sz="0" w:space="0" w:color="auto"/>
            <w:right w:val="none" w:sz="0" w:space="0" w:color="auto"/>
          </w:divBdr>
        </w:div>
      </w:divsChild>
    </w:div>
    <w:div w:id="2109810358">
      <w:bodyDiv w:val="1"/>
      <w:marLeft w:val="0"/>
      <w:marRight w:val="0"/>
      <w:marTop w:val="0"/>
      <w:marBottom w:val="0"/>
      <w:divBdr>
        <w:top w:val="none" w:sz="0" w:space="0" w:color="auto"/>
        <w:left w:val="none" w:sz="0" w:space="0" w:color="auto"/>
        <w:bottom w:val="none" w:sz="0" w:space="0" w:color="auto"/>
        <w:right w:val="none" w:sz="0" w:space="0" w:color="auto"/>
      </w:divBdr>
    </w:div>
    <w:div w:id="2121679926">
      <w:bodyDiv w:val="1"/>
      <w:marLeft w:val="0"/>
      <w:marRight w:val="0"/>
      <w:marTop w:val="0"/>
      <w:marBottom w:val="0"/>
      <w:divBdr>
        <w:top w:val="none" w:sz="0" w:space="0" w:color="auto"/>
        <w:left w:val="none" w:sz="0" w:space="0" w:color="auto"/>
        <w:bottom w:val="none" w:sz="0" w:space="0" w:color="auto"/>
        <w:right w:val="none" w:sz="0" w:space="0" w:color="auto"/>
      </w:divBdr>
      <w:divsChild>
        <w:div w:id="318190202">
          <w:marLeft w:val="547"/>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HR33RHYHUWRF-4-7941</_dlc_DocId>
    <_dlc_DocIdUrl xmlns="c06861ca-3f08-4d07-bff7-bb15bac121f4">
      <Url>https://projects.qualcomm.com/sites/pentari/_layouts/15/DocIdRedir.aspx?ID=HR33RHYHUWRF-4-7941</Url>
      <Description>HR33RHYHUWRF-4-7941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5E45D529-5E1D-4284-8B80-40D45C2BFB7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3735D4A5-514D-4F39-B03A-F0F874017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7050</TotalTime>
  <Pages>5</Pages>
  <Words>1856</Words>
  <Characters>9767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Europe</dc:creator>
  <cp:keywords/>
  <cp:lastModifiedBy>Qualcomm</cp:lastModifiedBy>
  <cp:revision>3189</cp:revision>
  <cp:lastPrinted>2010-10-04T23:31:00Z</cp:lastPrinted>
  <dcterms:created xsi:type="dcterms:W3CDTF">2018-01-13T06:02:00Z</dcterms:created>
  <dcterms:modified xsi:type="dcterms:W3CDTF">2019-01-12T01:40:00Z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4c305abf-9af8-4bb8-85d4-53a09fa29833</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